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2BE8" w14:textId="77777777" w:rsidR="00F93D74" w:rsidRDefault="00F93D74"/>
    <w:p w14:paraId="390B4F8E" w14:textId="77777777" w:rsidR="004504D8" w:rsidRDefault="004504D8"/>
    <w:p w14:paraId="01F7C020" w14:textId="77777777" w:rsidR="004504D8" w:rsidRDefault="004504D8"/>
    <w:p w14:paraId="18922E52" w14:textId="77777777" w:rsidR="004504D8" w:rsidRDefault="004504D8"/>
    <w:p w14:paraId="3B07B717" w14:textId="6B4E0B27" w:rsidR="004504D8" w:rsidRDefault="004504D8" w:rsidP="004504D8">
      <w:pPr>
        <w:jc w:val="center"/>
      </w:pPr>
    </w:p>
    <w:p w14:paraId="3207B9C9" w14:textId="77777777" w:rsidR="004504D8" w:rsidRDefault="004504D8" w:rsidP="004504D8">
      <w:pPr>
        <w:jc w:val="center"/>
        <w:rPr>
          <w:rFonts w:ascii="Arial" w:hAnsi="Arial" w:cs="Arial"/>
          <w:b/>
          <w:sz w:val="52"/>
          <w:szCs w:val="52"/>
        </w:rPr>
      </w:pPr>
    </w:p>
    <w:p w14:paraId="6D6F11FC" w14:textId="26C21D2B" w:rsidR="000C7031" w:rsidRPr="007769A8" w:rsidRDefault="00D755BE" w:rsidP="004504D8">
      <w:pPr>
        <w:jc w:val="center"/>
        <w:rPr>
          <w:rFonts w:ascii="Arial" w:hAnsi="Arial" w:cs="Arial"/>
          <w:b/>
          <w:color w:val="4F6228" w:themeColor="accent3" w:themeShade="80"/>
          <w:sz w:val="52"/>
          <w:szCs w:val="52"/>
        </w:rPr>
      </w:pPr>
      <w:r>
        <w:rPr>
          <w:rFonts w:ascii="Arial" w:hAnsi="Arial" w:cs="Arial"/>
          <w:b/>
          <w:color w:val="4F6228" w:themeColor="accent3" w:themeShade="80"/>
          <w:sz w:val="52"/>
          <w:szCs w:val="52"/>
        </w:rPr>
        <w:t>Ponthir Community Council</w:t>
      </w:r>
      <w:r w:rsidR="004504D8" w:rsidRPr="007769A8">
        <w:rPr>
          <w:rFonts w:ascii="Arial" w:hAnsi="Arial" w:cs="Arial"/>
          <w:b/>
          <w:color w:val="4F6228" w:themeColor="accent3" w:themeShade="80"/>
          <w:sz w:val="52"/>
          <w:szCs w:val="52"/>
        </w:rPr>
        <w:t xml:space="preserve"> </w:t>
      </w:r>
    </w:p>
    <w:p w14:paraId="5911D2B4" w14:textId="1B02B46D" w:rsidR="004504D8" w:rsidRPr="007769A8" w:rsidRDefault="000C7031" w:rsidP="000C7031">
      <w:pPr>
        <w:jc w:val="center"/>
        <w:rPr>
          <w:rFonts w:ascii="Arial" w:hAnsi="Arial" w:cs="Arial"/>
          <w:b/>
          <w:color w:val="4F6228" w:themeColor="accent3" w:themeShade="80"/>
          <w:sz w:val="52"/>
          <w:szCs w:val="52"/>
        </w:rPr>
      </w:pPr>
      <w:r w:rsidRPr="007769A8">
        <w:rPr>
          <w:rFonts w:ascii="Arial" w:hAnsi="Arial" w:cs="Arial"/>
          <w:b/>
          <w:color w:val="4F6228" w:themeColor="accent3" w:themeShade="80"/>
          <w:sz w:val="52"/>
          <w:szCs w:val="52"/>
        </w:rPr>
        <w:t>Sickness</w:t>
      </w:r>
      <w:r w:rsidR="00D755BE">
        <w:rPr>
          <w:rFonts w:ascii="Arial" w:hAnsi="Arial" w:cs="Arial"/>
          <w:b/>
          <w:color w:val="4F6228" w:themeColor="accent3" w:themeShade="80"/>
          <w:sz w:val="52"/>
          <w:szCs w:val="52"/>
        </w:rPr>
        <w:t xml:space="preserve"> and </w:t>
      </w:r>
      <w:r w:rsidRPr="007769A8">
        <w:rPr>
          <w:rFonts w:ascii="Arial" w:hAnsi="Arial" w:cs="Arial"/>
          <w:b/>
          <w:color w:val="4F6228" w:themeColor="accent3" w:themeShade="80"/>
          <w:sz w:val="52"/>
          <w:szCs w:val="52"/>
        </w:rPr>
        <w:t>Absence</w:t>
      </w:r>
      <w:r w:rsidR="004504D8" w:rsidRPr="007769A8">
        <w:rPr>
          <w:rFonts w:ascii="Arial" w:hAnsi="Arial" w:cs="Arial"/>
          <w:b/>
          <w:color w:val="4F6228" w:themeColor="accent3" w:themeShade="80"/>
          <w:sz w:val="52"/>
          <w:szCs w:val="52"/>
        </w:rPr>
        <w:t xml:space="preserve"> </w:t>
      </w:r>
      <w:r w:rsidR="00D755BE">
        <w:rPr>
          <w:rFonts w:ascii="Arial" w:hAnsi="Arial" w:cs="Arial"/>
          <w:b/>
          <w:color w:val="4F6228" w:themeColor="accent3" w:themeShade="80"/>
          <w:sz w:val="52"/>
          <w:szCs w:val="52"/>
        </w:rPr>
        <w:t>Policy</w:t>
      </w:r>
    </w:p>
    <w:p w14:paraId="1BCD1B6F" w14:textId="77777777" w:rsidR="004504D8" w:rsidRDefault="004504D8" w:rsidP="004504D8">
      <w:pPr>
        <w:jc w:val="center"/>
        <w:rPr>
          <w:rFonts w:ascii="Arial" w:hAnsi="Arial" w:cs="Arial"/>
          <w:b/>
          <w:sz w:val="52"/>
          <w:szCs w:val="52"/>
        </w:rPr>
      </w:pPr>
    </w:p>
    <w:p w14:paraId="26A23536" w14:textId="77777777" w:rsidR="00A24B54" w:rsidRPr="00A24B54" w:rsidRDefault="00A20EC3">
      <w:pPr>
        <w:pStyle w:val="TOC1"/>
        <w:tabs>
          <w:tab w:val="right" w:leader="dot" w:pos="9016"/>
        </w:tabs>
        <w:rPr>
          <w:rFonts w:ascii="Arial" w:eastAsiaTheme="minorEastAsia" w:hAnsi="Arial" w:cs="Arial"/>
          <w:noProof/>
          <w:sz w:val="24"/>
          <w:szCs w:val="24"/>
          <w:lang w:eastAsia="en-GB"/>
        </w:rPr>
      </w:pPr>
      <w:r w:rsidRPr="00A24B54">
        <w:rPr>
          <w:rFonts w:ascii="Arial" w:hAnsi="Arial" w:cs="Arial"/>
          <w:b/>
          <w:sz w:val="24"/>
          <w:szCs w:val="24"/>
        </w:rPr>
        <w:fldChar w:fldCharType="begin"/>
      </w:r>
      <w:r w:rsidR="00185365" w:rsidRPr="00A24B54">
        <w:rPr>
          <w:rFonts w:ascii="Arial" w:hAnsi="Arial" w:cs="Arial"/>
          <w:b/>
          <w:sz w:val="24"/>
          <w:szCs w:val="24"/>
        </w:rPr>
        <w:instrText xml:space="preserve"> TOC \o "1-3" \h \z \u </w:instrText>
      </w:r>
      <w:r w:rsidRPr="00A24B54">
        <w:rPr>
          <w:rFonts w:ascii="Arial" w:hAnsi="Arial" w:cs="Arial"/>
          <w:b/>
          <w:sz w:val="24"/>
          <w:szCs w:val="24"/>
        </w:rPr>
        <w:fldChar w:fldCharType="separate"/>
      </w:r>
      <w:hyperlink w:anchor="_Toc518568923" w:history="1">
        <w:r w:rsidR="00A24B54" w:rsidRPr="00A24B54">
          <w:rPr>
            <w:rStyle w:val="Hyperlink"/>
            <w:rFonts w:ascii="Arial" w:hAnsi="Arial" w:cs="Arial"/>
            <w:noProof/>
            <w:w w:val="105"/>
            <w:sz w:val="24"/>
            <w:szCs w:val="24"/>
          </w:rPr>
          <w:t>1    General principles of agreement</w:t>
        </w:r>
        <w:r w:rsidR="00A24B54" w:rsidRPr="00A24B54">
          <w:rPr>
            <w:rFonts w:ascii="Arial" w:hAnsi="Arial" w:cs="Arial"/>
            <w:noProof/>
            <w:webHidden/>
            <w:sz w:val="24"/>
            <w:szCs w:val="24"/>
          </w:rPr>
          <w:tab/>
        </w:r>
        <w:r w:rsidRPr="00A24B54">
          <w:rPr>
            <w:rFonts w:ascii="Arial" w:hAnsi="Arial" w:cs="Arial"/>
            <w:noProof/>
            <w:webHidden/>
            <w:sz w:val="24"/>
            <w:szCs w:val="24"/>
          </w:rPr>
          <w:fldChar w:fldCharType="begin"/>
        </w:r>
        <w:r w:rsidR="00A24B54" w:rsidRPr="00A24B54">
          <w:rPr>
            <w:rFonts w:ascii="Arial" w:hAnsi="Arial" w:cs="Arial"/>
            <w:noProof/>
            <w:webHidden/>
            <w:sz w:val="24"/>
            <w:szCs w:val="24"/>
          </w:rPr>
          <w:instrText xml:space="preserve"> PAGEREF _Toc518568923 \h </w:instrText>
        </w:r>
        <w:r w:rsidRPr="00A24B54">
          <w:rPr>
            <w:rFonts w:ascii="Arial" w:hAnsi="Arial" w:cs="Arial"/>
            <w:noProof/>
            <w:webHidden/>
            <w:sz w:val="24"/>
            <w:szCs w:val="24"/>
          </w:rPr>
        </w:r>
        <w:r w:rsidRPr="00A24B54">
          <w:rPr>
            <w:rFonts w:ascii="Arial" w:hAnsi="Arial" w:cs="Arial"/>
            <w:noProof/>
            <w:webHidden/>
            <w:sz w:val="24"/>
            <w:szCs w:val="24"/>
          </w:rPr>
          <w:fldChar w:fldCharType="separate"/>
        </w:r>
        <w:r w:rsidR="00A24B54" w:rsidRPr="00A24B54">
          <w:rPr>
            <w:rFonts w:ascii="Arial" w:hAnsi="Arial" w:cs="Arial"/>
            <w:noProof/>
            <w:webHidden/>
            <w:sz w:val="24"/>
            <w:szCs w:val="24"/>
          </w:rPr>
          <w:t>2</w:t>
        </w:r>
        <w:r w:rsidRPr="00A24B54">
          <w:rPr>
            <w:rFonts w:ascii="Arial" w:hAnsi="Arial" w:cs="Arial"/>
            <w:noProof/>
            <w:webHidden/>
            <w:sz w:val="24"/>
            <w:szCs w:val="24"/>
          </w:rPr>
          <w:fldChar w:fldCharType="end"/>
        </w:r>
      </w:hyperlink>
    </w:p>
    <w:p w14:paraId="37E021D3" w14:textId="77777777" w:rsidR="00A24B54" w:rsidRPr="00A24B54" w:rsidRDefault="00F7026B">
      <w:pPr>
        <w:pStyle w:val="TOC1"/>
        <w:tabs>
          <w:tab w:val="left" w:pos="440"/>
          <w:tab w:val="right" w:leader="dot" w:pos="9016"/>
        </w:tabs>
        <w:rPr>
          <w:rFonts w:ascii="Arial" w:eastAsiaTheme="minorEastAsia" w:hAnsi="Arial" w:cs="Arial"/>
          <w:noProof/>
          <w:sz w:val="24"/>
          <w:szCs w:val="24"/>
          <w:lang w:eastAsia="en-GB"/>
        </w:rPr>
      </w:pPr>
      <w:hyperlink w:anchor="_Toc518568924" w:history="1">
        <w:r w:rsidR="00A24B54" w:rsidRPr="00A24B54">
          <w:rPr>
            <w:rStyle w:val="Hyperlink"/>
            <w:rFonts w:ascii="Arial" w:eastAsia="Times New Roman" w:hAnsi="Arial" w:cs="Arial"/>
            <w:noProof/>
            <w:sz w:val="24"/>
            <w:szCs w:val="24"/>
          </w:rPr>
          <w:t>2</w:t>
        </w:r>
        <w:r w:rsidR="00A24B54" w:rsidRPr="00A24B54">
          <w:rPr>
            <w:rFonts w:ascii="Arial" w:eastAsiaTheme="minorEastAsia" w:hAnsi="Arial" w:cs="Arial"/>
            <w:noProof/>
            <w:sz w:val="24"/>
            <w:szCs w:val="24"/>
            <w:lang w:eastAsia="en-GB"/>
          </w:rPr>
          <w:tab/>
        </w:r>
        <w:r w:rsidR="00A24B54" w:rsidRPr="00A24B54">
          <w:rPr>
            <w:rStyle w:val="Hyperlink"/>
            <w:rFonts w:ascii="Arial" w:eastAsia="Times New Roman" w:hAnsi="Arial" w:cs="Arial"/>
            <w:noProof/>
            <w:sz w:val="24"/>
            <w:szCs w:val="24"/>
          </w:rPr>
          <w:t>Reporting procedure</w:t>
        </w:r>
        <w:r w:rsidR="00A24B54" w:rsidRPr="00A24B54">
          <w:rPr>
            <w:rFonts w:ascii="Arial" w:hAnsi="Arial" w:cs="Arial"/>
            <w:noProof/>
            <w:webHidden/>
            <w:sz w:val="24"/>
            <w:szCs w:val="24"/>
          </w:rPr>
          <w:tab/>
        </w:r>
        <w:r w:rsidR="00A20EC3" w:rsidRPr="00A24B54">
          <w:rPr>
            <w:rFonts w:ascii="Arial" w:hAnsi="Arial" w:cs="Arial"/>
            <w:noProof/>
            <w:webHidden/>
            <w:sz w:val="24"/>
            <w:szCs w:val="24"/>
          </w:rPr>
          <w:fldChar w:fldCharType="begin"/>
        </w:r>
        <w:r w:rsidR="00A24B54" w:rsidRPr="00A24B54">
          <w:rPr>
            <w:rFonts w:ascii="Arial" w:hAnsi="Arial" w:cs="Arial"/>
            <w:noProof/>
            <w:webHidden/>
            <w:sz w:val="24"/>
            <w:szCs w:val="24"/>
          </w:rPr>
          <w:instrText xml:space="preserve"> PAGEREF _Toc518568924 \h </w:instrText>
        </w:r>
        <w:r w:rsidR="00A20EC3" w:rsidRPr="00A24B54">
          <w:rPr>
            <w:rFonts w:ascii="Arial" w:hAnsi="Arial" w:cs="Arial"/>
            <w:noProof/>
            <w:webHidden/>
            <w:sz w:val="24"/>
            <w:szCs w:val="24"/>
          </w:rPr>
        </w:r>
        <w:r w:rsidR="00A20EC3" w:rsidRPr="00A24B54">
          <w:rPr>
            <w:rFonts w:ascii="Arial" w:hAnsi="Arial" w:cs="Arial"/>
            <w:noProof/>
            <w:webHidden/>
            <w:sz w:val="24"/>
            <w:szCs w:val="24"/>
          </w:rPr>
          <w:fldChar w:fldCharType="separate"/>
        </w:r>
        <w:r w:rsidR="00A24B54" w:rsidRPr="00A24B54">
          <w:rPr>
            <w:rFonts w:ascii="Arial" w:hAnsi="Arial" w:cs="Arial"/>
            <w:noProof/>
            <w:webHidden/>
            <w:sz w:val="24"/>
            <w:szCs w:val="24"/>
          </w:rPr>
          <w:t>3</w:t>
        </w:r>
        <w:r w:rsidR="00A20EC3" w:rsidRPr="00A24B54">
          <w:rPr>
            <w:rFonts w:ascii="Arial" w:hAnsi="Arial" w:cs="Arial"/>
            <w:noProof/>
            <w:webHidden/>
            <w:sz w:val="24"/>
            <w:szCs w:val="24"/>
          </w:rPr>
          <w:fldChar w:fldCharType="end"/>
        </w:r>
      </w:hyperlink>
    </w:p>
    <w:p w14:paraId="2C7E60E3" w14:textId="77777777" w:rsidR="00A24B54" w:rsidRPr="00A24B54" w:rsidRDefault="00F7026B">
      <w:pPr>
        <w:pStyle w:val="TOC1"/>
        <w:tabs>
          <w:tab w:val="left" w:pos="440"/>
          <w:tab w:val="right" w:leader="dot" w:pos="9016"/>
        </w:tabs>
        <w:rPr>
          <w:rFonts w:ascii="Arial" w:eastAsiaTheme="minorEastAsia" w:hAnsi="Arial" w:cs="Arial"/>
          <w:noProof/>
          <w:sz w:val="24"/>
          <w:szCs w:val="24"/>
          <w:lang w:eastAsia="en-GB"/>
        </w:rPr>
      </w:pPr>
      <w:hyperlink w:anchor="_Toc518568925" w:history="1">
        <w:r w:rsidR="00A24B54" w:rsidRPr="00A24B54">
          <w:rPr>
            <w:rStyle w:val="Hyperlink"/>
            <w:rFonts w:ascii="Arial" w:eastAsia="Times New Roman" w:hAnsi="Arial" w:cs="Arial"/>
            <w:noProof/>
            <w:sz w:val="24"/>
            <w:szCs w:val="24"/>
          </w:rPr>
          <w:t>3</w:t>
        </w:r>
        <w:r w:rsidR="00A24B54" w:rsidRPr="00A24B54">
          <w:rPr>
            <w:rFonts w:ascii="Arial" w:eastAsiaTheme="minorEastAsia" w:hAnsi="Arial" w:cs="Arial"/>
            <w:noProof/>
            <w:sz w:val="24"/>
            <w:szCs w:val="24"/>
            <w:lang w:eastAsia="en-GB"/>
          </w:rPr>
          <w:tab/>
        </w:r>
        <w:r w:rsidR="00A24B54" w:rsidRPr="00A24B54">
          <w:rPr>
            <w:rStyle w:val="Hyperlink"/>
            <w:rFonts w:ascii="Arial" w:eastAsia="Times New Roman" w:hAnsi="Arial" w:cs="Arial"/>
            <w:noProof/>
            <w:sz w:val="24"/>
            <w:szCs w:val="24"/>
          </w:rPr>
          <w:t>Classification of sickness absence</w:t>
        </w:r>
        <w:r w:rsidR="00A24B54" w:rsidRPr="00A24B54">
          <w:rPr>
            <w:rFonts w:ascii="Arial" w:hAnsi="Arial" w:cs="Arial"/>
            <w:noProof/>
            <w:webHidden/>
            <w:sz w:val="24"/>
            <w:szCs w:val="24"/>
          </w:rPr>
          <w:tab/>
        </w:r>
        <w:r w:rsidR="00A20EC3" w:rsidRPr="00A24B54">
          <w:rPr>
            <w:rFonts w:ascii="Arial" w:hAnsi="Arial" w:cs="Arial"/>
            <w:noProof/>
            <w:webHidden/>
            <w:sz w:val="24"/>
            <w:szCs w:val="24"/>
          </w:rPr>
          <w:fldChar w:fldCharType="begin"/>
        </w:r>
        <w:r w:rsidR="00A24B54" w:rsidRPr="00A24B54">
          <w:rPr>
            <w:rFonts w:ascii="Arial" w:hAnsi="Arial" w:cs="Arial"/>
            <w:noProof/>
            <w:webHidden/>
            <w:sz w:val="24"/>
            <w:szCs w:val="24"/>
          </w:rPr>
          <w:instrText xml:space="preserve"> PAGEREF _Toc518568925 \h </w:instrText>
        </w:r>
        <w:r w:rsidR="00A20EC3" w:rsidRPr="00A24B54">
          <w:rPr>
            <w:rFonts w:ascii="Arial" w:hAnsi="Arial" w:cs="Arial"/>
            <w:noProof/>
            <w:webHidden/>
            <w:sz w:val="24"/>
            <w:szCs w:val="24"/>
          </w:rPr>
        </w:r>
        <w:r w:rsidR="00A20EC3" w:rsidRPr="00A24B54">
          <w:rPr>
            <w:rFonts w:ascii="Arial" w:hAnsi="Arial" w:cs="Arial"/>
            <w:noProof/>
            <w:webHidden/>
            <w:sz w:val="24"/>
            <w:szCs w:val="24"/>
          </w:rPr>
          <w:fldChar w:fldCharType="separate"/>
        </w:r>
        <w:r w:rsidR="00A24B54" w:rsidRPr="00A24B54">
          <w:rPr>
            <w:rFonts w:ascii="Arial" w:hAnsi="Arial" w:cs="Arial"/>
            <w:noProof/>
            <w:webHidden/>
            <w:sz w:val="24"/>
            <w:szCs w:val="24"/>
          </w:rPr>
          <w:t>4</w:t>
        </w:r>
        <w:r w:rsidR="00A20EC3" w:rsidRPr="00A24B54">
          <w:rPr>
            <w:rFonts w:ascii="Arial" w:hAnsi="Arial" w:cs="Arial"/>
            <w:noProof/>
            <w:webHidden/>
            <w:sz w:val="24"/>
            <w:szCs w:val="24"/>
          </w:rPr>
          <w:fldChar w:fldCharType="end"/>
        </w:r>
      </w:hyperlink>
    </w:p>
    <w:p w14:paraId="0757B804" w14:textId="77777777" w:rsidR="00A24B54" w:rsidRPr="00A24B54" w:rsidRDefault="00F7026B">
      <w:pPr>
        <w:pStyle w:val="TOC1"/>
        <w:tabs>
          <w:tab w:val="left" w:pos="440"/>
          <w:tab w:val="right" w:leader="dot" w:pos="9016"/>
        </w:tabs>
        <w:rPr>
          <w:rFonts w:ascii="Arial" w:eastAsiaTheme="minorEastAsia" w:hAnsi="Arial" w:cs="Arial"/>
          <w:noProof/>
          <w:sz w:val="24"/>
          <w:szCs w:val="24"/>
          <w:lang w:eastAsia="en-GB"/>
        </w:rPr>
      </w:pPr>
      <w:hyperlink w:anchor="_Toc518568926" w:history="1">
        <w:r w:rsidR="0025353C">
          <w:rPr>
            <w:rStyle w:val="Hyperlink"/>
            <w:rFonts w:ascii="Arial" w:eastAsia="Times New Roman" w:hAnsi="Arial" w:cs="Arial"/>
            <w:noProof/>
            <w:sz w:val="24"/>
            <w:szCs w:val="24"/>
          </w:rPr>
          <w:t>4</w:t>
        </w:r>
        <w:r w:rsidR="00A24B54" w:rsidRPr="00A24B54">
          <w:rPr>
            <w:rFonts w:ascii="Arial" w:eastAsiaTheme="minorEastAsia" w:hAnsi="Arial" w:cs="Arial"/>
            <w:noProof/>
            <w:sz w:val="24"/>
            <w:szCs w:val="24"/>
            <w:lang w:eastAsia="en-GB"/>
          </w:rPr>
          <w:tab/>
        </w:r>
        <w:r w:rsidR="00A24B54" w:rsidRPr="00A24B54">
          <w:rPr>
            <w:rStyle w:val="Hyperlink"/>
            <w:rFonts w:ascii="Arial" w:eastAsia="Times New Roman" w:hAnsi="Arial" w:cs="Arial"/>
            <w:noProof/>
            <w:sz w:val="24"/>
            <w:szCs w:val="24"/>
          </w:rPr>
          <w:t>Handling of long term sickness</w:t>
        </w:r>
        <w:r w:rsidR="00A24B54" w:rsidRPr="00A24B54">
          <w:rPr>
            <w:rFonts w:ascii="Arial" w:hAnsi="Arial" w:cs="Arial"/>
            <w:noProof/>
            <w:webHidden/>
            <w:sz w:val="24"/>
            <w:szCs w:val="24"/>
          </w:rPr>
          <w:tab/>
        </w:r>
        <w:r w:rsidR="00A20EC3" w:rsidRPr="00A24B54">
          <w:rPr>
            <w:rFonts w:ascii="Arial" w:hAnsi="Arial" w:cs="Arial"/>
            <w:noProof/>
            <w:webHidden/>
            <w:sz w:val="24"/>
            <w:szCs w:val="24"/>
          </w:rPr>
          <w:fldChar w:fldCharType="begin"/>
        </w:r>
        <w:r w:rsidR="00A24B54" w:rsidRPr="00A24B54">
          <w:rPr>
            <w:rFonts w:ascii="Arial" w:hAnsi="Arial" w:cs="Arial"/>
            <w:noProof/>
            <w:webHidden/>
            <w:sz w:val="24"/>
            <w:szCs w:val="24"/>
          </w:rPr>
          <w:instrText xml:space="preserve"> PAGEREF _Toc518568926 \h </w:instrText>
        </w:r>
        <w:r w:rsidR="00A20EC3" w:rsidRPr="00A24B54">
          <w:rPr>
            <w:rFonts w:ascii="Arial" w:hAnsi="Arial" w:cs="Arial"/>
            <w:noProof/>
            <w:webHidden/>
            <w:sz w:val="24"/>
            <w:szCs w:val="24"/>
          </w:rPr>
        </w:r>
        <w:r w:rsidR="00A20EC3" w:rsidRPr="00A24B54">
          <w:rPr>
            <w:rFonts w:ascii="Arial" w:hAnsi="Arial" w:cs="Arial"/>
            <w:noProof/>
            <w:webHidden/>
            <w:sz w:val="24"/>
            <w:szCs w:val="24"/>
          </w:rPr>
          <w:fldChar w:fldCharType="separate"/>
        </w:r>
        <w:r w:rsidR="00A24B54" w:rsidRPr="00A24B54">
          <w:rPr>
            <w:rFonts w:ascii="Arial" w:hAnsi="Arial" w:cs="Arial"/>
            <w:noProof/>
            <w:webHidden/>
            <w:sz w:val="24"/>
            <w:szCs w:val="24"/>
          </w:rPr>
          <w:t>5</w:t>
        </w:r>
        <w:r w:rsidR="00A20EC3" w:rsidRPr="00A24B54">
          <w:rPr>
            <w:rFonts w:ascii="Arial" w:hAnsi="Arial" w:cs="Arial"/>
            <w:noProof/>
            <w:webHidden/>
            <w:sz w:val="24"/>
            <w:szCs w:val="24"/>
          </w:rPr>
          <w:fldChar w:fldCharType="end"/>
        </w:r>
      </w:hyperlink>
    </w:p>
    <w:p w14:paraId="4B3B12DF" w14:textId="77777777" w:rsidR="00A24B54" w:rsidRPr="00A24B54" w:rsidRDefault="00F7026B">
      <w:pPr>
        <w:pStyle w:val="TOC1"/>
        <w:tabs>
          <w:tab w:val="left" w:pos="440"/>
          <w:tab w:val="right" w:leader="dot" w:pos="9016"/>
        </w:tabs>
        <w:rPr>
          <w:rFonts w:ascii="Arial" w:eastAsiaTheme="minorEastAsia" w:hAnsi="Arial" w:cs="Arial"/>
          <w:noProof/>
          <w:sz w:val="24"/>
          <w:szCs w:val="24"/>
          <w:lang w:eastAsia="en-GB"/>
        </w:rPr>
      </w:pPr>
      <w:hyperlink w:anchor="_Toc518568927" w:history="1">
        <w:r w:rsidR="00A24B54" w:rsidRPr="00A24B54">
          <w:rPr>
            <w:rStyle w:val="Hyperlink"/>
            <w:rFonts w:ascii="Arial" w:eastAsia="Times New Roman" w:hAnsi="Arial" w:cs="Arial"/>
            <w:noProof/>
            <w:sz w:val="24"/>
            <w:szCs w:val="24"/>
          </w:rPr>
          <w:t>5</w:t>
        </w:r>
        <w:r w:rsidR="00A24B54" w:rsidRPr="00A24B54">
          <w:rPr>
            <w:rFonts w:ascii="Arial" w:eastAsiaTheme="minorEastAsia" w:hAnsi="Arial" w:cs="Arial"/>
            <w:noProof/>
            <w:sz w:val="24"/>
            <w:szCs w:val="24"/>
            <w:lang w:eastAsia="en-GB"/>
          </w:rPr>
          <w:tab/>
        </w:r>
        <w:r w:rsidR="00A24B54" w:rsidRPr="00A24B54">
          <w:rPr>
            <w:rStyle w:val="Hyperlink"/>
            <w:rFonts w:ascii="Arial" w:eastAsia="Times New Roman" w:hAnsi="Arial" w:cs="Arial"/>
            <w:noProof/>
            <w:sz w:val="24"/>
            <w:szCs w:val="24"/>
          </w:rPr>
          <w:t>Return to work</w:t>
        </w:r>
        <w:r w:rsidR="00A24B54" w:rsidRPr="00A24B54">
          <w:rPr>
            <w:rFonts w:ascii="Arial" w:hAnsi="Arial" w:cs="Arial"/>
            <w:noProof/>
            <w:webHidden/>
            <w:sz w:val="24"/>
            <w:szCs w:val="24"/>
          </w:rPr>
          <w:tab/>
        </w:r>
        <w:r w:rsidR="00A20EC3" w:rsidRPr="00A24B54">
          <w:rPr>
            <w:rFonts w:ascii="Arial" w:hAnsi="Arial" w:cs="Arial"/>
            <w:noProof/>
            <w:webHidden/>
            <w:sz w:val="24"/>
            <w:szCs w:val="24"/>
          </w:rPr>
          <w:fldChar w:fldCharType="begin"/>
        </w:r>
        <w:r w:rsidR="00A24B54" w:rsidRPr="00A24B54">
          <w:rPr>
            <w:rFonts w:ascii="Arial" w:hAnsi="Arial" w:cs="Arial"/>
            <w:noProof/>
            <w:webHidden/>
            <w:sz w:val="24"/>
            <w:szCs w:val="24"/>
          </w:rPr>
          <w:instrText xml:space="preserve"> PAGEREF _Toc518568927 \h </w:instrText>
        </w:r>
        <w:r w:rsidR="00A20EC3" w:rsidRPr="00A24B54">
          <w:rPr>
            <w:rFonts w:ascii="Arial" w:hAnsi="Arial" w:cs="Arial"/>
            <w:noProof/>
            <w:webHidden/>
            <w:sz w:val="24"/>
            <w:szCs w:val="24"/>
          </w:rPr>
        </w:r>
        <w:r w:rsidR="00A20EC3" w:rsidRPr="00A24B54">
          <w:rPr>
            <w:rFonts w:ascii="Arial" w:hAnsi="Arial" w:cs="Arial"/>
            <w:noProof/>
            <w:webHidden/>
            <w:sz w:val="24"/>
            <w:szCs w:val="24"/>
          </w:rPr>
          <w:fldChar w:fldCharType="separate"/>
        </w:r>
        <w:r w:rsidR="00A24B54" w:rsidRPr="00A24B54">
          <w:rPr>
            <w:rFonts w:ascii="Arial" w:hAnsi="Arial" w:cs="Arial"/>
            <w:noProof/>
            <w:webHidden/>
            <w:sz w:val="24"/>
            <w:szCs w:val="24"/>
          </w:rPr>
          <w:t>6</w:t>
        </w:r>
        <w:r w:rsidR="00A20EC3" w:rsidRPr="00A24B54">
          <w:rPr>
            <w:rFonts w:ascii="Arial" w:hAnsi="Arial" w:cs="Arial"/>
            <w:noProof/>
            <w:webHidden/>
            <w:sz w:val="24"/>
            <w:szCs w:val="24"/>
          </w:rPr>
          <w:fldChar w:fldCharType="end"/>
        </w:r>
      </w:hyperlink>
    </w:p>
    <w:p w14:paraId="344FCF4D" w14:textId="77777777" w:rsidR="00A24B54" w:rsidRPr="00A24B54" w:rsidRDefault="00F7026B">
      <w:pPr>
        <w:pStyle w:val="TOC1"/>
        <w:tabs>
          <w:tab w:val="left" w:pos="440"/>
          <w:tab w:val="right" w:leader="dot" w:pos="9016"/>
        </w:tabs>
        <w:rPr>
          <w:rFonts w:ascii="Arial" w:eastAsiaTheme="minorEastAsia" w:hAnsi="Arial" w:cs="Arial"/>
          <w:noProof/>
          <w:sz w:val="24"/>
          <w:szCs w:val="24"/>
          <w:lang w:eastAsia="en-GB"/>
        </w:rPr>
      </w:pPr>
      <w:hyperlink w:anchor="_Toc518568928" w:history="1">
        <w:r w:rsidR="00A24B54" w:rsidRPr="00A24B54">
          <w:rPr>
            <w:rStyle w:val="Hyperlink"/>
            <w:rFonts w:ascii="Arial" w:hAnsi="Arial" w:cs="Arial"/>
            <w:noProof/>
            <w:w w:val="105"/>
            <w:sz w:val="24"/>
            <w:szCs w:val="24"/>
          </w:rPr>
          <w:t>6</w:t>
        </w:r>
        <w:r w:rsidR="00A24B54" w:rsidRPr="00A24B54">
          <w:rPr>
            <w:rFonts w:ascii="Arial" w:eastAsiaTheme="minorEastAsia" w:hAnsi="Arial" w:cs="Arial"/>
            <w:noProof/>
            <w:sz w:val="24"/>
            <w:szCs w:val="24"/>
            <w:lang w:eastAsia="en-GB"/>
          </w:rPr>
          <w:tab/>
        </w:r>
        <w:r w:rsidR="00A24B54" w:rsidRPr="00A24B54">
          <w:rPr>
            <w:rStyle w:val="Hyperlink"/>
            <w:rFonts w:ascii="Arial" w:eastAsia="Times New Roman" w:hAnsi="Arial" w:cs="Arial"/>
            <w:noProof/>
            <w:sz w:val="24"/>
            <w:szCs w:val="24"/>
          </w:rPr>
          <w:t>Maintenance and use of records</w:t>
        </w:r>
        <w:r w:rsidR="00A24B54" w:rsidRPr="00A24B54">
          <w:rPr>
            <w:rFonts w:ascii="Arial" w:hAnsi="Arial" w:cs="Arial"/>
            <w:noProof/>
            <w:webHidden/>
            <w:sz w:val="24"/>
            <w:szCs w:val="24"/>
          </w:rPr>
          <w:tab/>
        </w:r>
        <w:r w:rsidR="00A20EC3" w:rsidRPr="00A24B54">
          <w:rPr>
            <w:rFonts w:ascii="Arial" w:hAnsi="Arial" w:cs="Arial"/>
            <w:noProof/>
            <w:webHidden/>
            <w:sz w:val="24"/>
            <w:szCs w:val="24"/>
          </w:rPr>
          <w:fldChar w:fldCharType="begin"/>
        </w:r>
        <w:r w:rsidR="00A24B54" w:rsidRPr="00A24B54">
          <w:rPr>
            <w:rFonts w:ascii="Arial" w:hAnsi="Arial" w:cs="Arial"/>
            <w:noProof/>
            <w:webHidden/>
            <w:sz w:val="24"/>
            <w:szCs w:val="24"/>
          </w:rPr>
          <w:instrText xml:space="preserve"> PAGEREF _Toc518568928 \h </w:instrText>
        </w:r>
        <w:r w:rsidR="00A20EC3" w:rsidRPr="00A24B54">
          <w:rPr>
            <w:rFonts w:ascii="Arial" w:hAnsi="Arial" w:cs="Arial"/>
            <w:noProof/>
            <w:webHidden/>
            <w:sz w:val="24"/>
            <w:szCs w:val="24"/>
          </w:rPr>
        </w:r>
        <w:r w:rsidR="00A20EC3" w:rsidRPr="00A24B54">
          <w:rPr>
            <w:rFonts w:ascii="Arial" w:hAnsi="Arial" w:cs="Arial"/>
            <w:noProof/>
            <w:webHidden/>
            <w:sz w:val="24"/>
            <w:szCs w:val="24"/>
          </w:rPr>
          <w:fldChar w:fldCharType="separate"/>
        </w:r>
        <w:r w:rsidR="00A24B54" w:rsidRPr="00A24B54">
          <w:rPr>
            <w:rFonts w:ascii="Arial" w:hAnsi="Arial" w:cs="Arial"/>
            <w:noProof/>
            <w:webHidden/>
            <w:sz w:val="24"/>
            <w:szCs w:val="24"/>
          </w:rPr>
          <w:t>8</w:t>
        </w:r>
        <w:r w:rsidR="00A20EC3" w:rsidRPr="00A24B54">
          <w:rPr>
            <w:rFonts w:ascii="Arial" w:hAnsi="Arial" w:cs="Arial"/>
            <w:noProof/>
            <w:webHidden/>
            <w:sz w:val="24"/>
            <w:szCs w:val="24"/>
          </w:rPr>
          <w:fldChar w:fldCharType="end"/>
        </w:r>
      </w:hyperlink>
    </w:p>
    <w:p w14:paraId="74D09217" w14:textId="77777777" w:rsidR="00A24B54" w:rsidRPr="00A24B54" w:rsidRDefault="00F7026B">
      <w:pPr>
        <w:pStyle w:val="TOC1"/>
        <w:tabs>
          <w:tab w:val="left" w:pos="440"/>
          <w:tab w:val="right" w:leader="dot" w:pos="9016"/>
        </w:tabs>
        <w:rPr>
          <w:rFonts w:ascii="Arial" w:eastAsiaTheme="minorEastAsia" w:hAnsi="Arial" w:cs="Arial"/>
          <w:noProof/>
          <w:sz w:val="24"/>
          <w:szCs w:val="24"/>
          <w:lang w:eastAsia="en-GB"/>
        </w:rPr>
      </w:pPr>
      <w:hyperlink w:anchor="_Toc518568929" w:history="1">
        <w:r w:rsidR="00A24B54" w:rsidRPr="00A24B54">
          <w:rPr>
            <w:rStyle w:val="Hyperlink"/>
            <w:rFonts w:ascii="Arial" w:eastAsia="Times New Roman" w:hAnsi="Arial" w:cs="Arial"/>
            <w:noProof/>
            <w:sz w:val="24"/>
            <w:szCs w:val="24"/>
          </w:rPr>
          <w:t>7</w:t>
        </w:r>
        <w:r w:rsidR="00A24B54" w:rsidRPr="00A24B54">
          <w:rPr>
            <w:rFonts w:ascii="Arial" w:eastAsiaTheme="minorEastAsia" w:hAnsi="Arial" w:cs="Arial"/>
            <w:noProof/>
            <w:sz w:val="24"/>
            <w:szCs w:val="24"/>
            <w:lang w:eastAsia="en-GB"/>
          </w:rPr>
          <w:tab/>
        </w:r>
        <w:r w:rsidR="00A24B54" w:rsidRPr="00A24B54">
          <w:rPr>
            <w:rStyle w:val="Hyperlink"/>
            <w:rFonts w:ascii="Arial" w:eastAsia="Times New Roman" w:hAnsi="Arial" w:cs="Arial"/>
            <w:noProof/>
            <w:sz w:val="24"/>
            <w:szCs w:val="24"/>
          </w:rPr>
          <w:t>Disciplinary and termination action</w:t>
        </w:r>
        <w:r w:rsidR="00A24B54" w:rsidRPr="00A24B54">
          <w:rPr>
            <w:rFonts w:ascii="Arial" w:hAnsi="Arial" w:cs="Arial"/>
            <w:noProof/>
            <w:webHidden/>
            <w:sz w:val="24"/>
            <w:szCs w:val="24"/>
          </w:rPr>
          <w:tab/>
        </w:r>
        <w:r w:rsidR="00A20EC3" w:rsidRPr="00A24B54">
          <w:rPr>
            <w:rFonts w:ascii="Arial" w:hAnsi="Arial" w:cs="Arial"/>
            <w:noProof/>
            <w:webHidden/>
            <w:sz w:val="24"/>
            <w:szCs w:val="24"/>
          </w:rPr>
          <w:fldChar w:fldCharType="begin"/>
        </w:r>
        <w:r w:rsidR="00A24B54" w:rsidRPr="00A24B54">
          <w:rPr>
            <w:rFonts w:ascii="Arial" w:hAnsi="Arial" w:cs="Arial"/>
            <w:noProof/>
            <w:webHidden/>
            <w:sz w:val="24"/>
            <w:szCs w:val="24"/>
          </w:rPr>
          <w:instrText xml:space="preserve"> PAGEREF _Toc518568929 \h </w:instrText>
        </w:r>
        <w:r w:rsidR="00A20EC3" w:rsidRPr="00A24B54">
          <w:rPr>
            <w:rFonts w:ascii="Arial" w:hAnsi="Arial" w:cs="Arial"/>
            <w:noProof/>
            <w:webHidden/>
            <w:sz w:val="24"/>
            <w:szCs w:val="24"/>
          </w:rPr>
        </w:r>
        <w:r w:rsidR="00A20EC3" w:rsidRPr="00A24B54">
          <w:rPr>
            <w:rFonts w:ascii="Arial" w:hAnsi="Arial" w:cs="Arial"/>
            <w:noProof/>
            <w:webHidden/>
            <w:sz w:val="24"/>
            <w:szCs w:val="24"/>
          </w:rPr>
          <w:fldChar w:fldCharType="separate"/>
        </w:r>
        <w:r w:rsidR="00A24B54" w:rsidRPr="00A24B54">
          <w:rPr>
            <w:rFonts w:ascii="Arial" w:hAnsi="Arial" w:cs="Arial"/>
            <w:noProof/>
            <w:webHidden/>
            <w:sz w:val="24"/>
            <w:szCs w:val="24"/>
          </w:rPr>
          <w:t>9</w:t>
        </w:r>
        <w:r w:rsidR="00A20EC3" w:rsidRPr="00A24B54">
          <w:rPr>
            <w:rFonts w:ascii="Arial" w:hAnsi="Arial" w:cs="Arial"/>
            <w:noProof/>
            <w:webHidden/>
            <w:sz w:val="24"/>
            <w:szCs w:val="24"/>
          </w:rPr>
          <w:fldChar w:fldCharType="end"/>
        </w:r>
      </w:hyperlink>
    </w:p>
    <w:p w14:paraId="00816363" w14:textId="77777777" w:rsidR="00A24B54" w:rsidRPr="00A24B54" w:rsidRDefault="00F7026B">
      <w:pPr>
        <w:pStyle w:val="TOC1"/>
        <w:tabs>
          <w:tab w:val="left" w:pos="440"/>
          <w:tab w:val="right" w:leader="dot" w:pos="9016"/>
        </w:tabs>
        <w:rPr>
          <w:rFonts w:ascii="Arial" w:eastAsiaTheme="minorEastAsia" w:hAnsi="Arial" w:cs="Arial"/>
          <w:noProof/>
          <w:sz w:val="24"/>
          <w:szCs w:val="24"/>
          <w:lang w:eastAsia="en-GB"/>
        </w:rPr>
      </w:pPr>
      <w:hyperlink w:anchor="_Toc518568930" w:history="1">
        <w:r w:rsidR="00A24B54" w:rsidRPr="00A24B54">
          <w:rPr>
            <w:rStyle w:val="Hyperlink"/>
            <w:rFonts w:ascii="Arial" w:eastAsia="Times New Roman" w:hAnsi="Arial" w:cs="Arial"/>
            <w:noProof/>
            <w:sz w:val="24"/>
            <w:szCs w:val="24"/>
          </w:rPr>
          <w:t>8</w:t>
        </w:r>
        <w:r w:rsidR="00A24B54" w:rsidRPr="00A24B54">
          <w:rPr>
            <w:rFonts w:ascii="Arial" w:eastAsiaTheme="minorEastAsia" w:hAnsi="Arial" w:cs="Arial"/>
            <w:noProof/>
            <w:sz w:val="24"/>
            <w:szCs w:val="24"/>
            <w:lang w:eastAsia="en-GB"/>
          </w:rPr>
          <w:tab/>
        </w:r>
        <w:r w:rsidR="00A24B54" w:rsidRPr="00A24B54">
          <w:rPr>
            <w:rStyle w:val="Hyperlink"/>
            <w:rFonts w:ascii="Arial" w:eastAsia="Times New Roman" w:hAnsi="Arial" w:cs="Arial"/>
            <w:noProof/>
            <w:sz w:val="24"/>
            <w:szCs w:val="24"/>
          </w:rPr>
          <w:t>Pay during sickness absence</w:t>
        </w:r>
        <w:r w:rsidR="00A24B54" w:rsidRPr="00A24B54">
          <w:rPr>
            <w:rFonts w:ascii="Arial" w:hAnsi="Arial" w:cs="Arial"/>
            <w:noProof/>
            <w:webHidden/>
            <w:sz w:val="24"/>
            <w:szCs w:val="24"/>
          </w:rPr>
          <w:tab/>
        </w:r>
        <w:r w:rsidR="00A20EC3" w:rsidRPr="00A24B54">
          <w:rPr>
            <w:rFonts w:ascii="Arial" w:hAnsi="Arial" w:cs="Arial"/>
            <w:noProof/>
            <w:webHidden/>
            <w:sz w:val="24"/>
            <w:szCs w:val="24"/>
          </w:rPr>
          <w:fldChar w:fldCharType="begin"/>
        </w:r>
        <w:r w:rsidR="00A24B54" w:rsidRPr="00A24B54">
          <w:rPr>
            <w:rFonts w:ascii="Arial" w:hAnsi="Arial" w:cs="Arial"/>
            <w:noProof/>
            <w:webHidden/>
            <w:sz w:val="24"/>
            <w:szCs w:val="24"/>
          </w:rPr>
          <w:instrText xml:space="preserve"> PAGEREF _Toc518568930 \h </w:instrText>
        </w:r>
        <w:r w:rsidR="00A20EC3" w:rsidRPr="00A24B54">
          <w:rPr>
            <w:rFonts w:ascii="Arial" w:hAnsi="Arial" w:cs="Arial"/>
            <w:noProof/>
            <w:webHidden/>
            <w:sz w:val="24"/>
            <w:szCs w:val="24"/>
          </w:rPr>
        </w:r>
        <w:r w:rsidR="00A20EC3" w:rsidRPr="00A24B54">
          <w:rPr>
            <w:rFonts w:ascii="Arial" w:hAnsi="Arial" w:cs="Arial"/>
            <w:noProof/>
            <w:webHidden/>
            <w:sz w:val="24"/>
            <w:szCs w:val="24"/>
          </w:rPr>
          <w:fldChar w:fldCharType="separate"/>
        </w:r>
        <w:r w:rsidR="00A24B54" w:rsidRPr="00A24B54">
          <w:rPr>
            <w:rFonts w:ascii="Arial" w:hAnsi="Arial" w:cs="Arial"/>
            <w:noProof/>
            <w:webHidden/>
            <w:sz w:val="24"/>
            <w:szCs w:val="24"/>
          </w:rPr>
          <w:t>10</w:t>
        </w:r>
        <w:r w:rsidR="00A20EC3" w:rsidRPr="00A24B54">
          <w:rPr>
            <w:rFonts w:ascii="Arial" w:hAnsi="Arial" w:cs="Arial"/>
            <w:noProof/>
            <w:webHidden/>
            <w:sz w:val="24"/>
            <w:szCs w:val="24"/>
          </w:rPr>
          <w:fldChar w:fldCharType="end"/>
        </w:r>
      </w:hyperlink>
    </w:p>
    <w:p w14:paraId="7ECE7725" w14:textId="77777777" w:rsidR="00A24B54" w:rsidRPr="00A24B54" w:rsidRDefault="00F7026B">
      <w:pPr>
        <w:pStyle w:val="TOC1"/>
        <w:tabs>
          <w:tab w:val="left" w:pos="440"/>
          <w:tab w:val="right" w:leader="dot" w:pos="9016"/>
        </w:tabs>
        <w:rPr>
          <w:rFonts w:ascii="Arial" w:eastAsiaTheme="minorEastAsia" w:hAnsi="Arial" w:cs="Arial"/>
          <w:noProof/>
          <w:sz w:val="24"/>
          <w:szCs w:val="24"/>
          <w:lang w:eastAsia="en-GB"/>
        </w:rPr>
      </w:pPr>
      <w:hyperlink w:anchor="_Toc518568931" w:history="1">
        <w:r w:rsidR="00A24B54" w:rsidRPr="00A24B54">
          <w:rPr>
            <w:rStyle w:val="Hyperlink"/>
            <w:rFonts w:ascii="Arial" w:hAnsi="Arial" w:cs="Arial"/>
            <w:noProof/>
            <w:sz w:val="24"/>
            <w:szCs w:val="24"/>
          </w:rPr>
          <w:t>9</w:t>
        </w:r>
        <w:r w:rsidR="00A24B54" w:rsidRPr="00A24B54">
          <w:rPr>
            <w:rFonts w:ascii="Arial" w:eastAsiaTheme="minorEastAsia" w:hAnsi="Arial" w:cs="Arial"/>
            <w:noProof/>
            <w:sz w:val="24"/>
            <w:szCs w:val="24"/>
            <w:lang w:eastAsia="en-GB"/>
          </w:rPr>
          <w:tab/>
        </w:r>
        <w:r w:rsidR="00A24B54" w:rsidRPr="00A24B54">
          <w:rPr>
            <w:rStyle w:val="Hyperlink"/>
            <w:rFonts w:ascii="Arial" w:hAnsi="Arial" w:cs="Arial"/>
            <w:noProof/>
            <w:sz w:val="24"/>
            <w:szCs w:val="24"/>
          </w:rPr>
          <w:t>Consultation and monitoring</w:t>
        </w:r>
        <w:r w:rsidR="00A24B54" w:rsidRPr="00A24B54">
          <w:rPr>
            <w:rFonts w:ascii="Arial" w:hAnsi="Arial" w:cs="Arial"/>
            <w:noProof/>
            <w:webHidden/>
            <w:sz w:val="24"/>
            <w:szCs w:val="24"/>
          </w:rPr>
          <w:tab/>
        </w:r>
        <w:r w:rsidR="00A20EC3" w:rsidRPr="00A24B54">
          <w:rPr>
            <w:rFonts w:ascii="Arial" w:hAnsi="Arial" w:cs="Arial"/>
            <w:noProof/>
            <w:webHidden/>
            <w:sz w:val="24"/>
            <w:szCs w:val="24"/>
          </w:rPr>
          <w:fldChar w:fldCharType="begin"/>
        </w:r>
        <w:r w:rsidR="00A24B54" w:rsidRPr="00A24B54">
          <w:rPr>
            <w:rFonts w:ascii="Arial" w:hAnsi="Arial" w:cs="Arial"/>
            <w:noProof/>
            <w:webHidden/>
            <w:sz w:val="24"/>
            <w:szCs w:val="24"/>
          </w:rPr>
          <w:instrText xml:space="preserve"> PAGEREF _Toc518568931 \h </w:instrText>
        </w:r>
        <w:r w:rsidR="00A20EC3" w:rsidRPr="00A24B54">
          <w:rPr>
            <w:rFonts w:ascii="Arial" w:hAnsi="Arial" w:cs="Arial"/>
            <w:noProof/>
            <w:webHidden/>
            <w:sz w:val="24"/>
            <w:szCs w:val="24"/>
          </w:rPr>
        </w:r>
        <w:r w:rsidR="00A20EC3" w:rsidRPr="00A24B54">
          <w:rPr>
            <w:rFonts w:ascii="Arial" w:hAnsi="Arial" w:cs="Arial"/>
            <w:noProof/>
            <w:webHidden/>
            <w:sz w:val="24"/>
            <w:szCs w:val="24"/>
          </w:rPr>
          <w:fldChar w:fldCharType="separate"/>
        </w:r>
        <w:r w:rsidR="00A24B54" w:rsidRPr="00A24B54">
          <w:rPr>
            <w:rFonts w:ascii="Arial" w:hAnsi="Arial" w:cs="Arial"/>
            <w:noProof/>
            <w:webHidden/>
            <w:sz w:val="24"/>
            <w:szCs w:val="24"/>
          </w:rPr>
          <w:t>10</w:t>
        </w:r>
        <w:r w:rsidR="00A20EC3" w:rsidRPr="00A24B54">
          <w:rPr>
            <w:rFonts w:ascii="Arial" w:hAnsi="Arial" w:cs="Arial"/>
            <w:noProof/>
            <w:webHidden/>
            <w:sz w:val="24"/>
            <w:szCs w:val="24"/>
          </w:rPr>
          <w:fldChar w:fldCharType="end"/>
        </w:r>
      </w:hyperlink>
    </w:p>
    <w:p w14:paraId="51BDD0C2" w14:textId="77777777" w:rsidR="004504D8" w:rsidRDefault="00A20EC3" w:rsidP="004504D8">
      <w:pPr>
        <w:jc w:val="center"/>
        <w:rPr>
          <w:rFonts w:ascii="Arial" w:hAnsi="Arial" w:cs="Arial"/>
          <w:b/>
          <w:sz w:val="52"/>
          <w:szCs w:val="52"/>
        </w:rPr>
      </w:pPr>
      <w:r w:rsidRPr="00A24B54">
        <w:rPr>
          <w:rFonts w:ascii="Arial" w:hAnsi="Arial" w:cs="Arial"/>
          <w:b/>
          <w:sz w:val="24"/>
          <w:szCs w:val="24"/>
        </w:rPr>
        <w:fldChar w:fldCharType="end"/>
      </w:r>
    </w:p>
    <w:p w14:paraId="79FE93B1" w14:textId="77777777" w:rsidR="004504D8" w:rsidRDefault="004504D8" w:rsidP="004504D8">
      <w:pPr>
        <w:jc w:val="center"/>
        <w:rPr>
          <w:rFonts w:ascii="Arial" w:hAnsi="Arial" w:cs="Arial"/>
          <w:b/>
          <w:sz w:val="52"/>
          <w:szCs w:val="52"/>
        </w:rPr>
      </w:pPr>
    </w:p>
    <w:p w14:paraId="3674D8C0" w14:textId="1FE8EBEC" w:rsidR="005A05E8" w:rsidRPr="002438A3" w:rsidRDefault="000065FD" w:rsidP="005A05E8">
      <w:pPr>
        <w:spacing w:before="80" w:after="0"/>
        <w:jc w:val="center"/>
        <w:rPr>
          <w:rFonts w:ascii="Arial" w:hAnsi="Arial" w:cs="Arial"/>
          <w:b/>
          <w:color w:val="000000"/>
          <w:w w:val="105"/>
          <w:sz w:val="28"/>
          <w:szCs w:val="28"/>
        </w:rPr>
      </w:pPr>
      <w:r w:rsidRPr="002438A3">
        <w:rPr>
          <w:rFonts w:ascii="Arial" w:hAnsi="Arial" w:cs="Arial"/>
          <w:b/>
          <w:color w:val="000000"/>
          <w:w w:val="105"/>
          <w:sz w:val="28"/>
          <w:szCs w:val="28"/>
        </w:rPr>
        <w:t>SICKNESS ABSENC</w:t>
      </w:r>
      <w:r w:rsidR="00F40CB0" w:rsidRPr="002438A3">
        <w:rPr>
          <w:rFonts w:ascii="Arial" w:hAnsi="Arial" w:cs="Arial"/>
          <w:b/>
          <w:color w:val="000000"/>
          <w:w w:val="105"/>
          <w:sz w:val="28"/>
          <w:szCs w:val="28"/>
        </w:rPr>
        <w:t>E</w:t>
      </w:r>
      <w:r w:rsidR="005A05E8" w:rsidRPr="002438A3">
        <w:rPr>
          <w:rFonts w:ascii="Arial" w:hAnsi="Arial" w:cs="Arial"/>
          <w:b/>
          <w:color w:val="000000"/>
          <w:w w:val="105"/>
          <w:sz w:val="28"/>
          <w:szCs w:val="28"/>
        </w:rPr>
        <w:t xml:space="preserve"> AGREEMENT BETWEEN </w:t>
      </w:r>
      <w:r w:rsidR="002438A3" w:rsidRPr="002438A3">
        <w:rPr>
          <w:rFonts w:ascii="Arial" w:hAnsi="Arial" w:cs="Arial"/>
          <w:b/>
          <w:color w:val="000000"/>
          <w:w w:val="105"/>
          <w:sz w:val="28"/>
          <w:szCs w:val="28"/>
        </w:rPr>
        <w:t xml:space="preserve">    </w:t>
      </w:r>
      <w:r w:rsidR="002438A3">
        <w:rPr>
          <w:rFonts w:ascii="Arial" w:hAnsi="Arial" w:cs="Arial"/>
          <w:b/>
          <w:color w:val="000000"/>
          <w:w w:val="105"/>
          <w:sz w:val="28"/>
          <w:szCs w:val="28"/>
        </w:rPr>
        <w:t xml:space="preserve">              </w:t>
      </w:r>
      <w:r w:rsidR="002438A3" w:rsidRPr="002438A3">
        <w:rPr>
          <w:rFonts w:ascii="Arial" w:hAnsi="Arial" w:cs="Arial"/>
          <w:b/>
          <w:color w:val="000000"/>
          <w:w w:val="105"/>
          <w:sz w:val="28"/>
          <w:szCs w:val="28"/>
        </w:rPr>
        <w:t xml:space="preserve"> </w:t>
      </w:r>
      <w:r w:rsidR="00D755BE">
        <w:rPr>
          <w:rFonts w:ascii="Arial" w:hAnsi="Arial" w:cs="Arial"/>
          <w:b/>
          <w:color w:val="000000"/>
          <w:w w:val="105"/>
          <w:sz w:val="28"/>
          <w:szCs w:val="28"/>
        </w:rPr>
        <w:t>Ponthir Community Council and Clerk.</w:t>
      </w:r>
    </w:p>
    <w:p w14:paraId="3BAC0382" w14:textId="77777777" w:rsidR="007769A8" w:rsidRDefault="007769A8" w:rsidP="00AB3713">
      <w:pPr>
        <w:pStyle w:val="Heading1"/>
        <w:spacing w:before="80"/>
        <w:rPr>
          <w:rFonts w:cs="Arial"/>
          <w:color w:val="403152" w:themeColor="accent4" w:themeShade="80"/>
          <w:w w:val="105"/>
          <w:szCs w:val="22"/>
        </w:rPr>
      </w:pPr>
    </w:p>
    <w:p w14:paraId="510F7030" w14:textId="77777777" w:rsidR="005217E4" w:rsidRPr="002438A3" w:rsidRDefault="007A5DCC" w:rsidP="002438A3">
      <w:pPr>
        <w:pStyle w:val="Heading1"/>
        <w:spacing w:before="120"/>
        <w:rPr>
          <w:rFonts w:cs="Arial"/>
          <w:color w:val="403152" w:themeColor="accent4" w:themeShade="80"/>
          <w:w w:val="105"/>
          <w:sz w:val="24"/>
          <w:szCs w:val="24"/>
        </w:rPr>
      </w:pPr>
      <w:bookmarkStart w:id="0" w:name="_Toc518568923"/>
      <w:r w:rsidRPr="002438A3">
        <w:rPr>
          <w:rFonts w:cs="Arial"/>
          <w:color w:val="403152" w:themeColor="accent4" w:themeShade="80"/>
          <w:w w:val="105"/>
          <w:sz w:val="24"/>
          <w:szCs w:val="24"/>
        </w:rPr>
        <w:t xml:space="preserve">1     </w:t>
      </w:r>
      <w:r w:rsidR="002438A3">
        <w:rPr>
          <w:rFonts w:cs="Arial"/>
          <w:color w:val="403152" w:themeColor="accent4" w:themeShade="80"/>
          <w:w w:val="105"/>
          <w:sz w:val="24"/>
          <w:szCs w:val="24"/>
        </w:rPr>
        <w:t xml:space="preserve"> </w:t>
      </w:r>
      <w:r w:rsidR="00A70222" w:rsidRPr="002438A3">
        <w:rPr>
          <w:rFonts w:cs="Arial"/>
          <w:color w:val="403152" w:themeColor="accent4" w:themeShade="80"/>
          <w:w w:val="105"/>
          <w:sz w:val="24"/>
          <w:szCs w:val="24"/>
        </w:rPr>
        <w:t>General principles</w:t>
      </w:r>
      <w:r w:rsidR="00243012" w:rsidRPr="002438A3">
        <w:rPr>
          <w:rFonts w:cs="Arial"/>
          <w:color w:val="403152" w:themeColor="accent4" w:themeShade="80"/>
          <w:w w:val="105"/>
          <w:sz w:val="24"/>
          <w:szCs w:val="24"/>
        </w:rPr>
        <w:t xml:space="preserve"> of agreement</w:t>
      </w:r>
      <w:bookmarkEnd w:id="0"/>
    </w:p>
    <w:p w14:paraId="584FB2BC" w14:textId="7FADB8C8" w:rsidR="00F47A8C" w:rsidRPr="002438A3" w:rsidRDefault="005217E4" w:rsidP="002438A3">
      <w:pPr>
        <w:pStyle w:val="ListParagraph"/>
        <w:numPr>
          <w:ilvl w:val="1"/>
          <w:numId w:val="22"/>
        </w:numPr>
        <w:spacing w:before="240" w:after="0"/>
        <w:ind w:left="1134" w:right="-45" w:hanging="567"/>
        <w:contextualSpacing w:val="0"/>
        <w:rPr>
          <w:rFonts w:ascii="Arial" w:hAnsi="Arial" w:cs="Arial"/>
          <w:color w:val="000000"/>
          <w:w w:val="105"/>
          <w:sz w:val="24"/>
          <w:szCs w:val="24"/>
        </w:rPr>
      </w:pPr>
      <w:r w:rsidRPr="002438A3">
        <w:rPr>
          <w:rFonts w:ascii="Arial" w:hAnsi="Arial" w:cs="Arial"/>
          <w:color w:val="000000"/>
          <w:w w:val="105"/>
          <w:sz w:val="24"/>
          <w:szCs w:val="24"/>
        </w:rPr>
        <w:t xml:space="preserve">Both </w:t>
      </w:r>
      <w:r w:rsidR="00D755BE">
        <w:rPr>
          <w:rFonts w:ascii="Arial" w:hAnsi="Arial" w:cs="Arial"/>
          <w:color w:val="000000"/>
          <w:w w:val="105"/>
          <w:sz w:val="24"/>
          <w:szCs w:val="24"/>
        </w:rPr>
        <w:t xml:space="preserve">Ponthir Community Council </w:t>
      </w:r>
      <w:r w:rsidRPr="002438A3">
        <w:rPr>
          <w:rFonts w:ascii="Arial" w:hAnsi="Arial" w:cs="Arial"/>
          <w:color w:val="000000"/>
          <w:w w:val="105"/>
          <w:sz w:val="24"/>
          <w:szCs w:val="24"/>
        </w:rPr>
        <w:t xml:space="preserve">and </w:t>
      </w:r>
      <w:r w:rsidR="00D755BE">
        <w:rPr>
          <w:rFonts w:ascii="Arial" w:hAnsi="Arial" w:cs="Arial"/>
          <w:color w:val="000000"/>
          <w:w w:val="105"/>
          <w:sz w:val="24"/>
          <w:szCs w:val="24"/>
        </w:rPr>
        <w:t xml:space="preserve">the Clerk </w:t>
      </w:r>
      <w:r w:rsidRPr="002438A3">
        <w:rPr>
          <w:rFonts w:ascii="Arial" w:hAnsi="Arial" w:cs="Arial"/>
          <w:color w:val="000000"/>
          <w:w w:val="105"/>
          <w:sz w:val="24"/>
          <w:szCs w:val="24"/>
        </w:rPr>
        <w:t xml:space="preserve">recognise the </w:t>
      </w:r>
      <w:r w:rsidR="007769A8" w:rsidRPr="002438A3">
        <w:rPr>
          <w:rFonts w:ascii="Arial" w:hAnsi="Arial" w:cs="Arial"/>
          <w:color w:val="000000"/>
          <w:w w:val="105"/>
          <w:sz w:val="24"/>
          <w:szCs w:val="24"/>
        </w:rPr>
        <w:t>crucial role</w:t>
      </w:r>
      <w:r w:rsidRPr="002438A3">
        <w:rPr>
          <w:rFonts w:ascii="Arial" w:hAnsi="Arial" w:cs="Arial"/>
          <w:color w:val="000000"/>
          <w:w w:val="105"/>
          <w:sz w:val="24"/>
          <w:szCs w:val="24"/>
        </w:rPr>
        <w:t xml:space="preserve"> of </w:t>
      </w:r>
      <w:r w:rsidR="00AB3713" w:rsidRPr="002438A3">
        <w:rPr>
          <w:rFonts w:ascii="Arial" w:hAnsi="Arial" w:cs="Arial"/>
          <w:color w:val="000000"/>
          <w:w w:val="105"/>
          <w:sz w:val="24"/>
          <w:szCs w:val="24"/>
        </w:rPr>
        <w:t>sickness absence procedures as part of a wider organisational policy to establish a healthy workplace.</w:t>
      </w:r>
    </w:p>
    <w:p w14:paraId="0488B336" w14:textId="52C7020F" w:rsidR="00F47A8C" w:rsidRPr="002438A3" w:rsidRDefault="00AB3713" w:rsidP="002438A3">
      <w:pPr>
        <w:pStyle w:val="ListParagraph"/>
        <w:numPr>
          <w:ilvl w:val="1"/>
          <w:numId w:val="22"/>
        </w:numPr>
        <w:spacing w:before="120" w:after="0"/>
        <w:ind w:left="1134" w:right="-45" w:hanging="567"/>
        <w:contextualSpacing w:val="0"/>
        <w:rPr>
          <w:rFonts w:ascii="Arial" w:hAnsi="Arial" w:cs="Arial"/>
          <w:color w:val="000000"/>
          <w:w w:val="105"/>
          <w:sz w:val="24"/>
          <w:szCs w:val="24"/>
        </w:rPr>
      </w:pPr>
      <w:r w:rsidRPr="002438A3">
        <w:rPr>
          <w:rFonts w:ascii="Arial" w:hAnsi="Arial" w:cs="Arial"/>
          <w:color w:val="000000"/>
          <w:w w:val="105"/>
          <w:sz w:val="24"/>
          <w:szCs w:val="24"/>
        </w:rPr>
        <w:t xml:space="preserve">This agreement aims to take </w:t>
      </w:r>
      <w:r w:rsidRPr="002438A3">
        <w:rPr>
          <w:rFonts w:ascii="Arial" w:eastAsia="Times New Roman" w:hAnsi="Arial" w:cs="Arial"/>
          <w:color w:val="000000"/>
          <w:sz w:val="24"/>
          <w:szCs w:val="24"/>
        </w:rPr>
        <w:t xml:space="preserve">a supportive approach to sickness absence by tackling the underlying causes of sickness and </w:t>
      </w:r>
      <w:r w:rsidR="00741DA7" w:rsidRPr="002438A3">
        <w:rPr>
          <w:rFonts w:ascii="Arial" w:eastAsia="Times New Roman" w:hAnsi="Arial" w:cs="Arial"/>
          <w:color w:val="000000"/>
          <w:sz w:val="24"/>
          <w:szCs w:val="24"/>
        </w:rPr>
        <w:t>helping</w:t>
      </w:r>
      <w:r w:rsidRPr="002438A3">
        <w:rPr>
          <w:rFonts w:ascii="Arial" w:eastAsia="Times New Roman" w:hAnsi="Arial" w:cs="Arial"/>
          <w:color w:val="000000"/>
          <w:sz w:val="24"/>
          <w:szCs w:val="24"/>
        </w:rPr>
        <w:t xml:space="preserve"> employees </w:t>
      </w:r>
      <w:r w:rsidR="007769A8" w:rsidRPr="002438A3">
        <w:rPr>
          <w:rFonts w:ascii="Arial" w:eastAsia="Times New Roman" w:hAnsi="Arial" w:cs="Arial"/>
          <w:color w:val="000000"/>
          <w:sz w:val="24"/>
          <w:szCs w:val="24"/>
        </w:rPr>
        <w:t>during and after</w:t>
      </w:r>
      <w:r w:rsidRPr="002438A3">
        <w:rPr>
          <w:rFonts w:ascii="Arial" w:eastAsia="Times New Roman" w:hAnsi="Arial" w:cs="Arial"/>
          <w:color w:val="000000"/>
          <w:sz w:val="24"/>
          <w:szCs w:val="24"/>
        </w:rPr>
        <w:t xml:space="preserve"> a period of sick leave.</w:t>
      </w:r>
    </w:p>
    <w:p w14:paraId="0B4FDB16" w14:textId="77777777" w:rsidR="00F47A8C" w:rsidRPr="002438A3" w:rsidRDefault="00AB3713" w:rsidP="002438A3">
      <w:pPr>
        <w:pStyle w:val="ListParagraph"/>
        <w:numPr>
          <w:ilvl w:val="1"/>
          <w:numId w:val="22"/>
        </w:numPr>
        <w:spacing w:before="120" w:after="0"/>
        <w:ind w:left="1134" w:right="-45" w:hanging="567"/>
        <w:contextualSpacing w:val="0"/>
        <w:rPr>
          <w:rFonts w:ascii="Arial" w:hAnsi="Arial" w:cs="Arial"/>
          <w:color w:val="000000"/>
          <w:w w:val="105"/>
          <w:sz w:val="24"/>
          <w:szCs w:val="24"/>
        </w:rPr>
      </w:pPr>
      <w:r w:rsidRPr="002438A3">
        <w:rPr>
          <w:rFonts w:ascii="Arial" w:eastAsia="Times New Roman" w:hAnsi="Arial" w:cs="Arial"/>
          <w:color w:val="000000"/>
          <w:sz w:val="24"/>
          <w:szCs w:val="24"/>
        </w:rPr>
        <w:t>The parties recognise that such an approach</w:t>
      </w:r>
      <w:r w:rsidR="007769A8" w:rsidRPr="002438A3">
        <w:rPr>
          <w:rFonts w:ascii="Arial" w:eastAsia="Times New Roman" w:hAnsi="Arial" w:cs="Arial"/>
          <w:color w:val="000000"/>
          <w:sz w:val="24"/>
          <w:szCs w:val="24"/>
        </w:rPr>
        <w:t xml:space="preserve"> has a positiv</w:t>
      </w:r>
      <w:r w:rsidRPr="002438A3">
        <w:rPr>
          <w:rFonts w:ascii="Arial" w:eastAsia="Times New Roman" w:hAnsi="Arial" w:cs="Arial"/>
          <w:color w:val="000000"/>
          <w:sz w:val="24"/>
          <w:szCs w:val="24"/>
        </w:rPr>
        <w:t xml:space="preserve">e effect </w:t>
      </w:r>
      <w:r w:rsidR="007769A8" w:rsidRPr="002438A3">
        <w:rPr>
          <w:rFonts w:ascii="Arial" w:eastAsia="Times New Roman" w:hAnsi="Arial" w:cs="Arial"/>
          <w:color w:val="000000"/>
          <w:sz w:val="24"/>
          <w:szCs w:val="24"/>
        </w:rPr>
        <w:t>on the standard of service provided by the organisation th</w:t>
      </w:r>
      <w:r w:rsidR="004713AA">
        <w:rPr>
          <w:rFonts w:ascii="Arial" w:eastAsia="Times New Roman" w:hAnsi="Arial" w:cs="Arial"/>
          <w:color w:val="000000"/>
          <w:sz w:val="24"/>
          <w:szCs w:val="24"/>
        </w:rPr>
        <w:t>r</w:t>
      </w:r>
      <w:r w:rsidR="007769A8" w:rsidRPr="002438A3">
        <w:rPr>
          <w:rFonts w:ascii="Arial" w:eastAsia="Times New Roman" w:hAnsi="Arial" w:cs="Arial"/>
          <w:color w:val="000000"/>
          <w:sz w:val="24"/>
          <w:szCs w:val="24"/>
        </w:rPr>
        <w:t xml:space="preserve">ough the benefits to workforce morale and </w:t>
      </w:r>
      <w:r w:rsidRPr="002438A3">
        <w:rPr>
          <w:rFonts w:ascii="Arial" w:eastAsia="Times New Roman" w:hAnsi="Arial" w:cs="Arial"/>
          <w:color w:val="000000"/>
          <w:sz w:val="24"/>
          <w:szCs w:val="24"/>
        </w:rPr>
        <w:t xml:space="preserve">retention </w:t>
      </w:r>
      <w:r w:rsidR="007769A8" w:rsidRPr="002438A3">
        <w:rPr>
          <w:rFonts w:ascii="Arial" w:eastAsia="Times New Roman" w:hAnsi="Arial" w:cs="Arial"/>
          <w:color w:val="000000"/>
          <w:sz w:val="24"/>
          <w:szCs w:val="24"/>
        </w:rPr>
        <w:t>of staff.</w:t>
      </w:r>
    </w:p>
    <w:p w14:paraId="1194A4E0" w14:textId="3D487C82" w:rsidR="00CC0651" w:rsidRPr="002438A3" w:rsidRDefault="00CC0651" w:rsidP="002438A3">
      <w:pPr>
        <w:pStyle w:val="ListParagraph"/>
        <w:numPr>
          <w:ilvl w:val="1"/>
          <w:numId w:val="22"/>
        </w:numPr>
        <w:spacing w:before="120" w:after="0"/>
        <w:ind w:left="1134" w:right="-45" w:hanging="567"/>
        <w:contextualSpacing w:val="0"/>
        <w:rPr>
          <w:rFonts w:ascii="Arial" w:hAnsi="Arial" w:cs="Arial"/>
          <w:color w:val="000000"/>
          <w:w w:val="105"/>
          <w:sz w:val="24"/>
          <w:szCs w:val="24"/>
        </w:rPr>
      </w:pPr>
      <w:r w:rsidRPr="002438A3">
        <w:rPr>
          <w:rFonts w:ascii="Arial" w:eastAsia="Times New Roman" w:hAnsi="Arial" w:cs="Arial"/>
          <w:color w:val="000000"/>
          <w:sz w:val="24"/>
          <w:szCs w:val="24"/>
        </w:rPr>
        <w:t xml:space="preserve">The agreement seeks to balance the need to maintain </w:t>
      </w:r>
      <w:r w:rsidR="00741DA7" w:rsidRPr="002438A3">
        <w:rPr>
          <w:rFonts w:ascii="Arial" w:eastAsia="Times New Roman" w:hAnsi="Arial" w:cs="Arial"/>
          <w:color w:val="000000"/>
          <w:sz w:val="24"/>
          <w:szCs w:val="24"/>
        </w:rPr>
        <w:t>exacting standards</w:t>
      </w:r>
      <w:r w:rsidRPr="002438A3">
        <w:rPr>
          <w:rFonts w:ascii="Arial" w:eastAsia="Times New Roman" w:hAnsi="Arial" w:cs="Arial"/>
          <w:color w:val="000000"/>
          <w:sz w:val="24"/>
          <w:szCs w:val="24"/>
        </w:rPr>
        <w:t xml:space="preserve"> of service with a consistent, sensitive approach to absence management that is based on a starting assumption of trust between managers and staff.</w:t>
      </w:r>
    </w:p>
    <w:p w14:paraId="0E85DC9A" w14:textId="151E99E7" w:rsidR="00F47A8C" w:rsidRPr="002438A3" w:rsidRDefault="00CC0651" w:rsidP="002438A3">
      <w:pPr>
        <w:pStyle w:val="ListParagraph"/>
        <w:numPr>
          <w:ilvl w:val="1"/>
          <w:numId w:val="22"/>
        </w:numPr>
        <w:spacing w:before="120" w:after="0"/>
        <w:ind w:left="1134" w:right="-45" w:hanging="567"/>
        <w:contextualSpacing w:val="0"/>
        <w:rPr>
          <w:rFonts w:ascii="Arial" w:hAnsi="Arial" w:cs="Arial"/>
          <w:color w:val="000000"/>
          <w:w w:val="105"/>
          <w:sz w:val="24"/>
          <w:szCs w:val="24"/>
        </w:rPr>
      </w:pPr>
      <w:r w:rsidRPr="002438A3">
        <w:rPr>
          <w:rFonts w:ascii="Arial" w:eastAsia="Times New Roman" w:hAnsi="Arial" w:cs="Arial"/>
          <w:color w:val="000000"/>
          <w:sz w:val="24"/>
          <w:szCs w:val="24"/>
        </w:rPr>
        <w:t xml:space="preserve">The parties </w:t>
      </w:r>
      <w:r w:rsidR="007769A8" w:rsidRPr="002438A3">
        <w:rPr>
          <w:rFonts w:ascii="Arial" w:eastAsia="Times New Roman" w:hAnsi="Arial" w:cs="Arial"/>
          <w:color w:val="000000"/>
          <w:sz w:val="24"/>
          <w:szCs w:val="24"/>
        </w:rPr>
        <w:t xml:space="preserve">recognise the critical role of training in carrying this agreement through into practice, particularly </w:t>
      </w:r>
      <w:r w:rsidR="00741DA7" w:rsidRPr="002438A3">
        <w:rPr>
          <w:rFonts w:ascii="Arial" w:eastAsia="Times New Roman" w:hAnsi="Arial" w:cs="Arial"/>
          <w:color w:val="000000"/>
          <w:sz w:val="24"/>
          <w:szCs w:val="24"/>
        </w:rPr>
        <w:t>regarding</w:t>
      </w:r>
      <w:r w:rsidR="007769A8" w:rsidRPr="002438A3">
        <w:rPr>
          <w:rFonts w:ascii="Arial" w:eastAsia="Times New Roman" w:hAnsi="Arial" w:cs="Arial"/>
          <w:color w:val="000000"/>
          <w:sz w:val="24"/>
          <w:szCs w:val="24"/>
        </w:rPr>
        <w:t xml:space="preserve"> line managers.</w:t>
      </w:r>
    </w:p>
    <w:p w14:paraId="406CAE67" w14:textId="7A5CAD56" w:rsidR="00F47A8C" w:rsidRPr="002438A3" w:rsidRDefault="00D755BE" w:rsidP="002438A3">
      <w:pPr>
        <w:pStyle w:val="ListParagraph"/>
        <w:numPr>
          <w:ilvl w:val="1"/>
          <w:numId w:val="22"/>
        </w:numPr>
        <w:spacing w:before="120" w:after="0"/>
        <w:ind w:left="1134" w:right="-45" w:hanging="567"/>
        <w:contextualSpacing w:val="0"/>
        <w:rPr>
          <w:rFonts w:ascii="Arial" w:hAnsi="Arial" w:cs="Arial"/>
          <w:color w:val="000000"/>
          <w:w w:val="105"/>
          <w:sz w:val="24"/>
          <w:szCs w:val="24"/>
        </w:rPr>
      </w:pPr>
      <w:r>
        <w:rPr>
          <w:rFonts w:ascii="Arial" w:hAnsi="Arial" w:cs="Arial"/>
          <w:b/>
          <w:color w:val="000000"/>
          <w:w w:val="105"/>
          <w:sz w:val="24"/>
          <w:szCs w:val="24"/>
        </w:rPr>
        <w:t>Ponthir Community Council</w:t>
      </w:r>
      <w:r w:rsidR="002B4316" w:rsidRPr="002438A3">
        <w:rPr>
          <w:rFonts w:ascii="Arial" w:hAnsi="Arial" w:cs="Arial"/>
          <w:b/>
          <w:color w:val="000000"/>
          <w:w w:val="105"/>
          <w:sz w:val="24"/>
          <w:szCs w:val="24"/>
        </w:rPr>
        <w:t xml:space="preserve"> </w:t>
      </w:r>
      <w:r w:rsidR="002B4316" w:rsidRPr="002438A3">
        <w:rPr>
          <w:rFonts w:ascii="Arial" w:eastAsia="Times New Roman" w:hAnsi="Arial" w:cs="Arial"/>
          <w:color w:val="000000"/>
          <w:sz w:val="24"/>
          <w:szCs w:val="24"/>
        </w:rPr>
        <w:t>accepts that workers may wish to be accompanied by a trade union rep to a</w:t>
      </w:r>
      <w:r w:rsidR="00CC0651" w:rsidRPr="002438A3">
        <w:rPr>
          <w:rFonts w:ascii="Arial" w:eastAsia="Times New Roman" w:hAnsi="Arial" w:cs="Arial"/>
          <w:color w:val="000000"/>
          <w:sz w:val="24"/>
          <w:szCs w:val="24"/>
        </w:rPr>
        <w:t>ny</w:t>
      </w:r>
      <w:r w:rsidR="002B4316" w:rsidRPr="002438A3">
        <w:rPr>
          <w:rFonts w:ascii="Arial" w:eastAsia="Times New Roman" w:hAnsi="Arial" w:cs="Arial"/>
          <w:color w:val="000000"/>
          <w:sz w:val="24"/>
          <w:szCs w:val="24"/>
        </w:rPr>
        <w:t xml:space="preserve"> meeting concerning sickness absence </w:t>
      </w:r>
      <w:r w:rsidR="00CC0651" w:rsidRPr="002438A3">
        <w:rPr>
          <w:rFonts w:ascii="Arial" w:eastAsia="Times New Roman" w:hAnsi="Arial" w:cs="Arial"/>
          <w:color w:val="000000"/>
          <w:sz w:val="24"/>
          <w:szCs w:val="24"/>
        </w:rPr>
        <w:t xml:space="preserve">that is held as part of the procedures defined in this </w:t>
      </w:r>
      <w:r w:rsidRPr="002438A3">
        <w:rPr>
          <w:rFonts w:ascii="Arial" w:eastAsia="Times New Roman" w:hAnsi="Arial" w:cs="Arial"/>
          <w:color w:val="000000"/>
          <w:sz w:val="24"/>
          <w:szCs w:val="24"/>
        </w:rPr>
        <w:t>agreement.</w:t>
      </w:r>
    </w:p>
    <w:p w14:paraId="246B7093" w14:textId="1C408639" w:rsidR="00AB0C4A" w:rsidRDefault="005217E4" w:rsidP="002438A3">
      <w:pPr>
        <w:pStyle w:val="ListParagraph"/>
        <w:numPr>
          <w:ilvl w:val="1"/>
          <w:numId w:val="22"/>
        </w:numPr>
        <w:spacing w:before="120" w:after="0"/>
        <w:ind w:left="1134" w:right="-45" w:hanging="567"/>
        <w:contextualSpacing w:val="0"/>
        <w:rPr>
          <w:rFonts w:ascii="Arial" w:hAnsi="Arial" w:cs="Arial"/>
          <w:color w:val="000000"/>
          <w:w w:val="105"/>
          <w:sz w:val="24"/>
          <w:szCs w:val="24"/>
        </w:rPr>
      </w:pPr>
      <w:r w:rsidRPr="002438A3">
        <w:rPr>
          <w:rFonts w:ascii="Arial" w:hAnsi="Arial" w:cs="Arial"/>
          <w:color w:val="000000"/>
          <w:w w:val="105"/>
          <w:sz w:val="24"/>
          <w:szCs w:val="24"/>
        </w:rPr>
        <w:t xml:space="preserve">The agreement applies to all staff who </w:t>
      </w:r>
      <w:r w:rsidR="00902BF0" w:rsidRPr="002438A3">
        <w:rPr>
          <w:rFonts w:ascii="Arial" w:hAnsi="Arial" w:cs="Arial"/>
          <w:color w:val="000000"/>
          <w:w w:val="105"/>
          <w:sz w:val="24"/>
          <w:szCs w:val="24"/>
        </w:rPr>
        <w:t>are</w:t>
      </w:r>
      <w:r w:rsidRPr="002438A3">
        <w:rPr>
          <w:rFonts w:ascii="Arial" w:hAnsi="Arial" w:cs="Arial"/>
          <w:color w:val="000000"/>
          <w:w w:val="105"/>
          <w:sz w:val="24"/>
          <w:szCs w:val="24"/>
        </w:rPr>
        <w:t xml:space="preserve"> employed at</w:t>
      </w:r>
      <w:r w:rsidR="00D755BE">
        <w:rPr>
          <w:rFonts w:ascii="Arial" w:hAnsi="Arial" w:cs="Arial"/>
          <w:color w:val="000000"/>
          <w:w w:val="105"/>
          <w:sz w:val="24"/>
          <w:szCs w:val="24"/>
        </w:rPr>
        <w:t xml:space="preserve"> Ponthir Community Council </w:t>
      </w:r>
      <w:r w:rsidR="00927F56" w:rsidRPr="002438A3">
        <w:rPr>
          <w:rFonts w:ascii="Arial" w:hAnsi="Arial" w:cs="Arial"/>
          <w:color w:val="000000"/>
          <w:w w:val="105"/>
          <w:sz w:val="24"/>
          <w:szCs w:val="24"/>
        </w:rPr>
        <w:t>regardless of their type of contract</w:t>
      </w:r>
      <w:r w:rsidR="00CB111B" w:rsidRPr="002438A3">
        <w:rPr>
          <w:rFonts w:ascii="Arial" w:hAnsi="Arial" w:cs="Arial"/>
          <w:color w:val="000000"/>
          <w:w w:val="105"/>
          <w:sz w:val="24"/>
          <w:szCs w:val="24"/>
        </w:rPr>
        <w:t>.</w:t>
      </w:r>
    </w:p>
    <w:p w14:paraId="48CA71FF" w14:textId="77777777" w:rsidR="005217E4" w:rsidRPr="00AB0C4A" w:rsidRDefault="00AB0C4A" w:rsidP="002438A3">
      <w:pPr>
        <w:pStyle w:val="ListParagraph"/>
        <w:numPr>
          <w:ilvl w:val="1"/>
          <w:numId w:val="22"/>
        </w:numPr>
        <w:spacing w:before="120" w:after="0"/>
        <w:ind w:left="1134" w:right="-45" w:hanging="567"/>
        <w:contextualSpacing w:val="0"/>
        <w:rPr>
          <w:rFonts w:ascii="Arial" w:hAnsi="Arial" w:cs="Arial"/>
          <w:w w:val="105"/>
          <w:sz w:val="24"/>
          <w:szCs w:val="24"/>
        </w:rPr>
      </w:pPr>
      <w:r w:rsidRPr="00AB0C4A">
        <w:rPr>
          <w:rFonts w:ascii="Arial" w:hAnsi="Arial" w:cs="Arial"/>
          <w:sz w:val="24"/>
          <w:szCs w:val="24"/>
        </w:rPr>
        <w:t>The parties recognise that where an employee is disabled there may be a need for adjustments to the procedures outlined in this agreement</w:t>
      </w:r>
      <w:r>
        <w:rPr>
          <w:rFonts w:ascii="Arial" w:hAnsi="Arial" w:cs="Arial"/>
          <w:w w:val="105"/>
          <w:sz w:val="24"/>
          <w:szCs w:val="24"/>
        </w:rPr>
        <w:t>.</w:t>
      </w:r>
    </w:p>
    <w:p w14:paraId="19841F20" w14:textId="77777777" w:rsidR="00A24B54" w:rsidRDefault="00A24B54">
      <w:pPr>
        <w:rPr>
          <w:rFonts w:ascii="Arial" w:hAnsi="Arial" w:cs="Arial"/>
          <w:color w:val="000000"/>
          <w:w w:val="105"/>
          <w:sz w:val="24"/>
          <w:szCs w:val="24"/>
        </w:rPr>
      </w:pPr>
      <w:r>
        <w:rPr>
          <w:rFonts w:ascii="Arial" w:hAnsi="Arial" w:cs="Arial"/>
          <w:color w:val="000000"/>
          <w:w w:val="105"/>
          <w:sz w:val="24"/>
          <w:szCs w:val="24"/>
        </w:rPr>
        <w:br w:type="page"/>
      </w:r>
    </w:p>
    <w:p w14:paraId="7CAAE025" w14:textId="77777777" w:rsidR="002438A3" w:rsidRPr="002438A3" w:rsidRDefault="002438A3" w:rsidP="002438A3">
      <w:pPr>
        <w:pStyle w:val="ListParagraph"/>
        <w:spacing w:before="120" w:after="0"/>
        <w:ind w:left="1134" w:right="-45"/>
        <w:contextualSpacing w:val="0"/>
        <w:rPr>
          <w:rFonts w:ascii="Arial" w:hAnsi="Arial" w:cs="Arial"/>
          <w:color w:val="000000"/>
          <w:w w:val="105"/>
          <w:sz w:val="24"/>
          <w:szCs w:val="24"/>
        </w:rPr>
      </w:pPr>
    </w:p>
    <w:p w14:paraId="4265DD42" w14:textId="77777777" w:rsidR="00CE4EE7" w:rsidRPr="002438A3" w:rsidRDefault="00CE4EE7" w:rsidP="002438A3">
      <w:pPr>
        <w:pStyle w:val="Heading1"/>
        <w:numPr>
          <w:ilvl w:val="0"/>
          <w:numId w:val="22"/>
        </w:numPr>
        <w:spacing w:before="120"/>
        <w:ind w:left="567" w:hanging="567"/>
        <w:rPr>
          <w:rFonts w:eastAsia="Times New Roman"/>
          <w:color w:val="403152" w:themeColor="accent4" w:themeShade="80"/>
          <w:sz w:val="24"/>
          <w:szCs w:val="24"/>
        </w:rPr>
      </w:pPr>
      <w:bookmarkStart w:id="1" w:name="_Toc518568924"/>
      <w:r w:rsidRPr="002438A3">
        <w:rPr>
          <w:rFonts w:eastAsia="Times New Roman"/>
          <w:color w:val="403152" w:themeColor="accent4" w:themeShade="80"/>
          <w:sz w:val="24"/>
          <w:szCs w:val="24"/>
        </w:rPr>
        <w:t>Reporting procedure</w:t>
      </w:r>
      <w:bookmarkEnd w:id="1"/>
    </w:p>
    <w:p w14:paraId="58E60384" w14:textId="57A61BD3" w:rsidR="002438A3" w:rsidRPr="002438A3" w:rsidRDefault="00CE4EE7" w:rsidP="002438A3">
      <w:pPr>
        <w:pStyle w:val="ListParagraph"/>
        <w:numPr>
          <w:ilvl w:val="1"/>
          <w:numId w:val="22"/>
        </w:numPr>
        <w:autoSpaceDE w:val="0"/>
        <w:autoSpaceDN w:val="0"/>
        <w:adjustRightInd w:val="0"/>
        <w:snapToGrid w:val="0"/>
        <w:spacing w:before="240" w:after="0"/>
        <w:ind w:left="1134" w:hanging="567"/>
        <w:contextualSpacing w:val="0"/>
        <w:rPr>
          <w:rFonts w:ascii="Arial" w:eastAsia="Times New Roman" w:hAnsi="Arial" w:cs="Arial"/>
          <w:color w:val="000000"/>
          <w:sz w:val="24"/>
          <w:szCs w:val="24"/>
        </w:rPr>
      </w:pPr>
      <w:r w:rsidRPr="002438A3">
        <w:rPr>
          <w:rFonts w:ascii="Arial" w:hAnsi="Arial" w:cs="Arial"/>
          <w:sz w:val="24"/>
          <w:szCs w:val="24"/>
        </w:rPr>
        <w:t xml:space="preserve">On the first day of sickness absence employees should contact their manager as soon as possible, and ideally prior to their start time, to advise them that they will not be attending work, along with the reasons and </w:t>
      </w:r>
      <w:r w:rsidR="00741DA7" w:rsidRPr="002438A3">
        <w:rPr>
          <w:rFonts w:ascii="Arial" w:hAnsi="Arial" w:cs="Arial"/>
          <w:sz w:val="24"/>
          <w:szCs w:val="24"/>
        </w:rPr>
        <w:t>duration</w:t>
      </w:r>
      <w:r w:rsidRPr="002438A3">
        <w:rPr>
          <w:rFonts w:ascii="Arial" w:hAnsi="Arial" w:cs="Arial"/>
          <w:sz w:val="24"/>
          <w:szCs w:val="24"/>
        </w:rPr>
        <w:t>.</w:t>
      </w:r>
      <w:r w:rsidR="004030C9" w:rsidRPr="002438A3">
        <w:rPr>
          <w:rFonts w:ascii="Arial" w:hAnsi="Arial" w:cs="Arial"/>
          <w:sz w:val="24"/>
          <w:szCs w:val="24"/>
        </w:rPr>
        <w:t xml:space="preserve"> </w:t>
      </w:r>
      <w:r w:rsidR="007B4F7C" w:rsidRPr="002438A3">
        <w:rPr>
          <w:rFonts w:ascii="Arial" w:hAnsi="Arial" w:cs="Arial"/>
          <w:sz w:val="24"/>
          <w:szCs w:val="24"/>
        </w:rPr>
        <w:t>The regularity of updates thereafter will be subject to agreement between manager and employee.</w:t>
      </w:r>
    </w:p>
    <w:p w14:paraId="2C4D00C9" w14:textId="76AB9F10" w:rsidR="002438A3" w:rsidRDefault="00CE4EE7" w:rsidP="002438A3">
      <w:pPr>
        <w:pStyle w:val="ListParagraph"/>
        <w:numPr>
          <w:ilvl w:val="1"/>
          <w:numId w:val="22"/>
        </w:numPr>
        <w:autoSpaceDE w:val="0"/>
        <w:autoSpaceDN w:val="0"/>
        <w:adjustRightInd w:val="0"/>
        <w:snapToGrid w:val="0"/>
        <w:spacing w:before="240" w:after="0"/>
        <w:ind w:left="1134" w:hanging="567"/>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When a worker has been off for more than seven consecutive days (including non-working days) the worker will provide a doctor’s “fit note</w:t>
      </w:r>
      <w:r w:rsidR="00741DA7" w:rsidRPr="002438A3">
        <w:rPr>
          <w:rFonts w:ascii="Arial" w:eastAsia="Times New Roman" w:hAnsi="Arial" w:cs="Arial"/>
          <w:color w:val="000000"/>
          <w:sz w:val="24"/>
          <w:szCs w:val="24"/>
        </w:rPr>
        <w:t>.”</w:t>
      </w:r>
      <w:r w:rsidRPr="002438A3">
        <w:rPr>
          <w:rFonts w:ascii="Arial" w:eastAsia="Times New Roman" w:hAnsi="Arial" w:cs="Arial"/>
          <w:color w:val="000000"/>
          <w:sz w:val="24"/>
          <w:szCs w:val="24"/>
        </w:rPr>
        <w:t xml:space="preserve"> </w:t>
      </w:r>
    </w:p>
    <w:p w14:paraId="2123DCC3" w14:textId="77777777" w:rsidR="00CE4EE7" w:rsidRPr="002438A3" w:rsidRDefault="00CE4EE7" w:rsidP="002438A3">
      <w:pPr>
        <w:pStyle w:val="ListParagraph"/>
        <w:numPr>
          <w:ilvl w:val="1"/>
          <w:numId w:val="22"/>
        </w:numPr>
        <w:autoSpaceDE w:val="0"/>
        <w:autoSpaceDN w:val="0"/>
        <w:adjustRightInd w:val="0"/>
        <w:snapToGrid w:val="0"/>
        <w:spacing w:before="240" w:after="0"/>
        <w:ind w:left="1134" w:hanging="567"/>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 xml:space="preserve">If the fit note states that the worker may be fit for work, the manager will enter into discussions with the </w:t>
      </w:r>
      <w:r w:rsidR="007B4F7C" w:rsidRPr="002438A3">
        <w:rPr>
          <w:rFonts w:ascii="Arial" w:eastAsia="Times New Roman" w:hAnsi="Arial" w:cs="Arial"/>
          <w:color w:val="000000"/>
          <w:sz w:val="24"/>
          <w:szCs w:val="24"/>
        </w:rPr>
        <w:t xml:space="preserve">employee </w:t>
      </w:r>
      <w:r w:rsidRPr="002438A3">
        <w:rPr>
          <w:rFonts w:ascii="Arial" w:eastAsia="Times New Roman" w:hAnsi="Arial" w:cs="Arial"/>
          <w:color w:val="000000"/>
          <w:sz w:val="24"/>
          <w:szCs w:val="24"/>
        </w:rPr>
        <w:t>concerning any doctor’s recommendations for a phased return to work, altered hours, amended duties or workplace adaptations.</w:t>
      </w:r>
      <w:r w:rsidR="00810AD1" w:rsidRPr="002438A3">
        <w:rPr>
          <w:rFonts w:ascii="Arial" w:eastAsia="Times New Roman" w:hAnsi="Arial" w:cs="Arial"/>
          <w:color w:val="000000"/>
          <w:sz w:val="24"/>
          <w:szCs w:val="24"/>
        </w:rPr>
        <w:t xml:space="preserve"> Retur</w:t>
      </w:r>
      <w:r w:rsidRPr="002438A3">
        <w:rPr>
          <w:rFonts w:ascii="Arial" w:eastAsia="Times New Roman" w:hAnsi="Arial" w:cs="Arial"/>
          <w:color w:val="000000"/>
          <w:sz w:val="24"/>
          <w:szCs w:val="24"/>
        </w:rPr>
        <w:t xml:space="preserve">n will depend on prior agreement and implementation of any such recommendation. </w:t>
      </w:r>
      <w:r w:rsidRPr="002438A3">
        <w:rPr>
          <w:rFonts w:ascii="Arial" w:hAnsi="Arial" w:cs="Arial"/>
          <w:sz w:val="24"/>
          <w:szCs w:val="24"/>
        </w:rPr>
        <w:t xml:space="preserve">If it is not possible for the manager to provide the </w:t>
      </w:r>
      <w:r w:rsidR="00810AD1" w:rsidRPr="002438A3">
        <w:rPr>
          <w:rFonts w:ascii="Arial" w:hAnsi="Arial" w:cs="Arial"/>
          <w:sz w:val="24"/>
          <w:szCs w:val="24"/>
        </w:rPr>
        <w:t xml:space="preserve">required </w:t>
      </w:r>
      <w:r w:rsidRPr="002438A3">
        <w:rPr>
          <w:rFonts w:ascii="Arial" w:hAnsi="Arial" w:cs="Arial"/>
          <w:sz w:val="24"/>
          <w:szCs w:val="24"/>
        </w:rPr>
        <w:t xml:space="preserve">support, the statement </w:t>
      </w:r>
      <w:r w:rsidR="00810AD1" w:rsidRPr="002438A3">
        <w:rPr>
          <w:rFonts w:ascii="Arial" w:hAnsi="Arial" w:cs="Arial"/>
          <w:sz w:val="24"/>
          <w:szCs w:val="24"/>
        </w:rPr>
        <w:t xml:space="preserve">will </w:t>
      </w:r>
      <w:r w:rsidRPr="002438A3">
        <w:rPr>
          <w:rFonts w:ascii="Arial" w:hAnsi="Arial" w:cs="Arial"/>
          <w:sz w:val="24"/>
          <w:szCs w:val="24"/>
        </w:rPr>
        <w:t>be regarded as if</w:t>
      </w:r>
      <w:r w:rsidR="00810AD1" w:rsidRPr="002438A3">
        <w:rPr>
          <w:rFonts w:ascii="Arial" w:hAnsi="Arial" w:cs="Arial"/>
          <w:sz w:val="24"/>
          <w:szCs w:val="24"/>
        </w:rPr>
        <w:t xml:space="preserve"> the doctor had advised “</w:t>
      </w:r>
      <w:r w:rsidRPr="002438A3">
        <w:rPr>
          <w:rFonts w:ascii="Arial" w:hAnsi="Arial" w:cs="Arial"/>
          <w:sz w:val="24"/>
          <w:szCs w:val="24"/>
        </w:rPr>
        <w:t>not fit for work.</w:t>
      </w:r>
      <w:r w:rsidR="00810AD1" w:rsidRPr="002438A3">
        <w:rPr>
          <w:rFonts w:ascii="Arial" w:hAnsi="Arial" w:cs="Arial"/>
          <w:sz w:val="24"/>
          <w:szCs w:val="24"/>
        </w:rPr>
        <w:t>”</w:t>
      </w:r>
    </w:p>
    <w:p w14:paraId="77D8F216" w14:textId="77777777" w:rsidR="00A24B54" w:rsidRDefault="00A24B54">
      <w:pPr>
        <w:rPr>
          <w:rFonts w:ascii="Arial" w:eastAsia="Times New Roman" w:hAnsi="Arial" w:cs="Arial"/>
          <w:b/>
          <w:color w:val="000000"/>
          <w:sz w:val="24"/>
          <w:szCs w:val="24"/>
        </w:rPr>
      </w:pPr>
      <w:r>
        <w:rPr>
          <w:rFonts w:ascii="Arial" w:eastAsia="Times New Roman" w:hAnsi="Arial" w:cs="Arial"/>
          <w:b/>
          <w:color w:val="000000"/>
          <w:sz w:val="24"/>
          <w:szCs w:val="24"/>
        </w:rPr>
        <w:br w:type="page"/>
      </w:r>
    </w:p>
    <w:p w14:paraId="58CC409C" w14:textId="77777777" w:rsidR="00CE4EE7" w:rsidRPr="002438A3" w:rsidRDefault="00CE4EE7" w:rsidP="002438A3">
      <w:pPr>
        <w:pStyle w:val="ListParagraph"/>
        <w:autoSpaceDE w:val="0"/>
        <w:autoSpaceDN w:val="0"/>
        <w:adjustRightInd w:val="0"/>
        <w:snapToGrid w:val="0"/>
        <w:spacing w:before="120" w:after="0"/>
        <w:contextualSpacing w:val="0"/>
        <w:rPr>
          <w:rFonts w:ascii="Arial" w:eastAsia="Times New Roman" w:hAnsi="Arial" w:cs="Arial"/>
          <w:b/>
          <w:color w:val="000000"/>
          <w:sz w:val="24"/>
          <w:szCs w:val="24"/>
        </w:rPr>
      </w:pPr>
    </w:p>
    <w:p w14:paraId="2ED77C03" w14:textId="77777777" w:rsidR="00CE4EE7" w:rsidRPr="002438A3" w:rsidRDefault="00CE4EE7" w:rsidP="002438A3">
      <w:pPr>
        <w:pStyle w:val="Heading1"/>
        <w:numPr>
          <w:ilvl w:val="0"/>
          <w:numId w:val="22"/>
        </w:numPr>
        <w:spacing w:before="120"/>
        <w:ind w:left="567" w:hanging="567"/>
        <w:rPr>
          <w:rFonts w:eastAsia="Times New Roman"/>
          <w:color w:val="403152" w:themeColor="accent4" w:themeShade="80"/>
          <w:sz w:val="24"/>
          <w:szCs w:val="24"/>
        </w:rPr>
      </w:pPr>
      <w:bookmarkStart w:id="2" w:name="_Toc518568925"/>
      <w:r w:rsidRPr="002438A3">
        <w:rPr>
          <w:rFonts w:eastAsia="Times New Roman"/>
          <w:color w:val="403152" w:themeColor="accent4" w:themeShade="80"/>
          <w:sz w:val="24"/>
          <w:szCs w:val="24"/>
        </w:rPr>
        <w:t>Classification of sickness absence</w:t>
      </w:r>
      <w:bookmarkEnd w:id="2"/>
    </w:p>
    <w:p w14:paraId="1BBD42AD" w14:textId="76B24A3E" w:rsidR="00CE4EE7" w:rsidRPr="002438A3" w:rsidRDefault="002438A3" w:rsidP="00805388">
      <w:pPr>
        <w:pStyle w:val="ListParagraph"/>
        <w:autoSpaceDE w:val="0"/>
        <w:autoSpaceDN w:val="0"/>
        <w:adjustRightInd w:val="0"/>
        <w:snapToGrid w:val="0"/>
        <w:spacing w:before="120" w:after="0"/>
        <w:ind w:left="1134" w:hanging="567"/>
        <w:contextualSpacing w:val="0"/>
        <w:rPr>
          <w:rFonts w:ascii="Arial" w:eastAsia="Times New Roman" w:hAnsi="Arial" w:cs="Arial"/>
          <w:color w:val="000000"/>
          <w:sz w:val="24"/>
          <w:szCs w:val="24"/>
        </w:rPr>
      </w:pPr>
      <w:r>
        <w:rPr>
          <w:rFonts w:ascii="Arial" w:eastAsia="Times New Roman" w:hAnsi="Arial" w:cs="Arial"/>
          <w:color w:val="000000"/>
          <w:sz w:val="24"/>
          <w:szCs w:val="24"/>
        </w:rPr>
        <w:t xml:space="preserve">3.1  </w:t>
      </w:r>
      <w:r w:rsidR="00805388">
        <w:rPr>
          <w:rFonts w:ascii="Arial" w:eastAsia="Times New Roman" w:hAnsi="Arial" w:cs="Arial"/>
          <w:color w:val="000000"/>
          <w:sz w:val="24"/>
          <w:szCs w:val="24"/>
        </w:rPr>
        <w:t xml:space="preserve">  </w:t>
      </w:r>
      <w:r w:rsidR="00D755BE">
        <w:rPr>
          <w:rFonts w:ascii="Arial" w:eastAsia="Times New Roman" w:hAnsi="Arial" w:cs="Arial"/>
          <w:color w:val="000000"/>
          <w:sz w:val="24"/>
          <w:szCs w:val="24"/>
        </w:rPr>
        <w:t xml:space="preserve">Members of Council </w:t>
      </w:r>
      <w:r w:rsidR="007B4F7C" w:rsidRPr="002438A3">
        <w:rPr>
          <w:rFonts w:ascii="Arial" w:eastAsia="Times New Roman" w:hAnsi="Arial" w:cs="Arial"/>
          <w:color w:val="000000"/>
          <w:sz w:val="24"/>
          <w:szCs w:val="24"/>
        </w:rPr>
        <w:t>will establish as early as possible whether</w:t>
      </w:r>
      <w:r>
        <w:rPr>
          <w:rFonts w:ascii="Arial" w:eastAsia="Times New Roman" w:hAnsi="Arial" w:cs="Arial"/>
          <w:color w:val="000000"/>
          <w:sz w:val="24"/>
          <w:szCs w:val="24"/>
        </w:rPr>
        <w:t xml:space="preserve"> </w:t>
      </w:r>
      <w:r w:rsidR="005C7D42">
        <w:rPr>
          <w:rFonts w:ascii="Arial" w:eastAsia="Times New Roman" w:hAnsi="Arial" w:cs="Arial"/>
          <w:color w:val="000000"/>
          <w:sz w:val="24"/>
          <w:szCs w:val="24"/>
        </w:rPr>
        <w:t>unfitness to attend work</w:t>
      </w:r>
      <w:r>
        <w:rPr>
          <w:rFonts w:ascii="Arial" w:eastAsia="Times New Roman" w:hAnsi="Arial" w:cs="Arial"/>
          <w:color w:val="000000"/>
          <w:sz w:val="24"/>
          <w:szCs w:val="24"/>
        </w:rPr>
        <w:t xml:space="preserve"> falls within </w:t>
      </w:r>
      <w:r w:rsidR="007B4F7C" w:rsidRPr="002438A3">
        <w:rPr>
          <w:rFonts w:ascii="Arial" w:eastAsia="Times New Roman" w:hAnsi="Arial" w:cs="Arial"/>
          <w:color w:val="000000"/>
          <w:sz w:val="24"/>
          <w:szCs w:val="24"/>
        </w:rPr>
        <w:t>the following categories, which are not counted as sickness</w:t>
      </w:r>
      <w:r w:rsidR="000101A3" w:rsidRPr="002438A3">
        <w:rPr>
          <w:rFonts w:ascii="Arial" w:eastAsia="Times New Roman" w:hAnsi="Arial" w:cs="Arial"/>
          <w:color w:val="000000"/>
          <w:sz w:val="24"/>
          <w:szCs w:val="24"/>
        </w:rPr>
        <w:t>:</w:t>
      </w:r>
    </w:p>
    <w:p w14:paraId="46B3BA8B" w14:textId="64AA25C8" w:rsidR="00CE4EE7" w:rsidRPr="002438A3" w:rsidRDefault="000101A3" w:rsidP="00805388">
      <w:pPr>
        <w:pStyle w:val="ListParagraph"/>
        <w:numPr>
          <w:ilvl w:val="0"/>
          <w:numId w:val="14"/>
        </w:numPr>
        <w:autoSpaceDE w:val="0"/>
        <w:autoSpaceDN w:val="0"/>
        <w:adjustRightInd w:val="0"/>
        <w:snapToGrid w:val="0"/>
        <w:spacing w:before="120" w:after="0"/>
        <w:ind w:left="1985" w:hanging="567"/>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D</w:t>
      </w:r>
      <w:r w:rsidR="00CE4EE7" w:rsidRPr="002438A3">
        <w:rPr>
          <w:rFonts w:ascii="Arial" w:eastAsia="Times New Roman" w:hAnsi="Arial" w:cs="Arial"/>
          <w:color w:val="000000"/>
          <w:sz w:val="24"/>
          <w:szCs w:val="24"/>
        </w:rPr>
        <w:t>isability related absence</w:t>
      </w:r>
      <w:r w:rsidR="00267CBD">
        <w:rPr>
          <w:rFonts w:ascii="Arial" w:eastAsia="Times New Roman" w:hAnsi="Arial" w:cs="Arial"/>
          <w:color w:val="000000"/>
          <w:sz w:val="24"/>
          <w:szCs w:val="24"/>
        </w:rPr>
        <w:t xml:space="preserve">, including mental health </w:t>
      </w:r>
      <w:r w:rsidR="00741DA7">
        <w:rPr>
          <w:rFonts w:ascii="Arial" w:eastAsia="Times New Roman" w:hAnsi="Arial" w:cs="Arial"/>
          <w:color w:val="000000"/>
          <w:sz w:val="24"/>
          <w:szCs w:val="24"/>
        </w:rPr>
        <w:t>problems</w:t>
      </w:r>
      <w:r w:rsidR="00741DA7" w:rsidRPr="002438A3">
        <w:rPr>
          <w:rFonts w:ascii="Arial" w:eastAsia="Times New Roman" w:hAnsi="Arial" w:cs="Arial"/>
          <w:color w:val="000000"/>
          <w:sz w:val="24"/>
          <w:szCs w:val="24"/>
        </w:rPr>
        <w:t>.</w:t>
      </w:r>
    </w:p>
    <w:p w14:paraId="78083C36" w14:textId="2C48D6BA" w:rsidR="00CE4EE7" w:rsidRPr="002438A3" w:rsidRDefault="000101A3" w:rsidP="00805388">
      <w:pPr>
        <w:pStyle w:val="ListParagraph"/>
        <w:numPr>
          <w:ilvl w:val="0"/>
          <w:numId w:val="14"/>
        </w:numPr>
        <w:autoSpaceDE w:val="0"/>
        <w:autoSpaceDN w:val="0"/>
        <w:adjustRightInd w:val="0"/>
        <w:snapToGrid w:val="0"/>
        <w:spacing w:before="120" w:after="0"/>
        <w:ind w:left="1985" w:hanging="567"/>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W</w:t>
      </w:r>
      <w:r w:rsidR="00CE4EE7" w:rsidRPr="002438A3">
        <w:rPr>
          <w:rFonts w:ascii="Arial" w:eastAsia="Times New Roman" w:hAnsi="Arial" w:cs="Arial"/>
          <w:color w:val="000000"/>
          <w:sz w:val="24"/>
          <w:szCs w:val="24"/>
        </w:rPr>
        <w:t xml:space="preserve">ork related injury or </w:t>
      </w:r>
      <w:r w:rsidR="00741DA7" w:rsidRPr="002438A3">
        <w:rPr>
          <w:rFonts w:ascii="Arial" w:eastAsia="Times New Roman" w:hAnsi="Arial" w:cs="Arial"/>
          <w:color w:val="000000"/>
          <w:sz w:val="24"/>
          <w:szCs w:val="24"/>
        </w:rPr>
        <w:t>illness.</w:t>
      </w:r>
    </w:p>
    <w:p w14:paraId="6EFADC06" w14:textId="397EB652" w:rsidR="00325D0E" w:rsidRDefault="000101A3" w:rsidP="00805388">
      <w:pPr>
        <w:pStyle w:val="ListParagraph"/>
        <w:numPr>
          <w:ilvl w:val="0"/>
          <w:numId w:val="14"/>
        </w:numPr>
        <w:autoSpaceDE w:val="0"/>
        <w:autoSpaceDN w:val="0"/>
        <w:adjustRightInd w:val="0"/>
        <w:snapToGrid w:val="0"/>
        <w:spacing w:before="120" w:after="0"/>
        <w:ind w:left="1985" w:hanging="567"/>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 xml:space="preserve">Pregnancy related </w:t>
      </w:r>
      <w:r w:rsidR="00741DA7" w:rsidRPr="002438A3">
        <w:rPr>
          <w:rFonts w:ascii="Arial" w:eastAsia="Times New Roman" w:hAnsi="Arial" w:cs="Arial"/>
          <w:color w:val="000000"/>
          <w:sz w:val="24"/>
          <w:szCs w:val="24"/>
        </w:rPr>
        <w:t>absence</w:t>
      </w:r>
      <w:r w:rsidR="00741DA7">
        <w:rPr>
          <w:rFonts w:ascii="Arial" w:eastAsia="Times New Roman" w:hAnsi="Arial" w:cs="Arial"/>
          <w:color w:val="000000"/>
          <w:sz w:val="24"/>
          <w:szCs w:val="24"/>
        </w:rPr>
        <w:t>.</w:t>
      </w:r>
    </w:p>
    <w:p w14:paraId="28D7CE7D" w14:textId="2580CB3C" w:rsidR="00CE4EE7" w:rsidRPr="002438A3" w:rsidRDefault="00325D0E" w:rsidP="00805388">
      <w:pPr>
        <w:pStyle w:val="ListParagraph"/>
        <w:numPr>
          <w:ilvl w:val="0"/>
          <w:numId w:val="14"/>
        </w:numPr>
        <w:autoSpaceDE w:val="0"/>
        <w:autoSpaceDN w:val="0"/>
        <w:adjustRightInd w:val="0"/>
        <w:snapToGrid w:val="0"/>
        <w:spacing w:before="120" w:after="0"/>
        <w:ind w:left="1985" w:hanging="567"/>
        <w:contextualSpacing w:val="0"/>
        <w:rPr>
          <w:rFonts w:ascii="Arial" w:eastAsia="Times New Roman" w:hAnsi="Arial" w:cs="Arial"/>
          <w:color w:val="000000"/>
          <w:sz w:val="24"/>
          <w:szCs w:val="24"/>
        </w:rPr>
      </w:pPr>
      <w:r>
        <w:rPr>
          <w:rFonts w:ascii="Arial" w:eastAsia="Times New Roman" w:hAnsi="Arial" w:cs="Arial"/>
          <w:color w:val="000000"/>
          <w:sz w:val="24"/>
          <w:szCs w:val="24"/>
        </w:rPr>
        <w:t xml:space="preserve">Menopause related </w:t>
      </w:r>
      <w:r w:rsidR="00741DA7">
        <w:rPr>
          <w:rFonts w:ascii="Arial" w:eastAsia="Times New Roman" w:hAnsi="Arial" w:cs="Arial"/>
          <w:color w:val="000000"/>
          <w:sz w:val="24"/>
          <w:szCs w:val="24"/>
        </w:rPr>
        <w:t>absence.</w:t>
      </w:r>
    </w:p>
    <w:p w14:paraId="7A195212" w14:textId="22B361B3" w:rsidR="005E29CB" w:rsidRDefault="00F33FC0" w:rsidP="005E29CB">
      <w:pPr>
        <w:autoSpaceDE w:val="0"/>
        <w:autoSpaceDN w:val="0"/>
        <w:adjustRightInd w:val="0"/>
        <w:snapToGrid w:val="0"/>
        <w:spacing w:before="120" w:after="0"/>
        <w:ind w:left="1134"/>
        <w:rPr>
          <w:rFonts w:ascii="Arial" w:eastAsia="Times New Roman" w:hAnsi="Arial" w:cs="Arial"/>
          <w:color w:val="000000"/>
          <w:sz w:val="24"/>
          <w:szCs w:val="24"/>
        </w:rPr>
      </w:pPr>
      <w:r>
        <w:rPr>
          <w:rFonts w:ascii="Arial" w:eastAsia="Times New Roman" w:hAnsi="Arial" w:cs="Arial"/>
          <w:color w:val="000000"/>
          <w:sz w:val="24"/>
          <w:szCs w:val="24"/>
        </w:rPr>
        <w:t xml:space="preserve">Procedures for absence </w:t>
      </w:r>
      <w:r w:rsidR="00741DA7">
        <w:rPr>
          <w:rFonts w:ascii="Arial" w:eastAsia="Times New Roman" w:hAnsi="Arial" w:cs="Arial"/>
          <w:color w:val="000000"/>
          <w:sz w:val="24"/>
          <w:szCs w:val="24"/>
        </w:rPr>
        <w:t>based on</w:t>
      </w:r>
      <w:r>
        <w:rPr>
          <w:rFonts w:ascii="Arial" w:eastAsia="Times New Roman" w:hAnsi="Arial" w:cs="Arial"/>
          <w:color w:val="000000"/>
          <w:sz w:val="24"/>
          <w:szCs w:val="24"/>
        </w:rPr>
        <w:t xml:space="preserve"> these issues are dealt with under the separate organisational policies on disability leave, health and safety, maternity </w:t>
      </w:r>
      <w:r w:rsidR="00741DA7">
        <w:rPr>
          <w:rFonts w:ascii="Arial" w:eastAsia="Times New Roman" w:hAnsi="Arial" w:cs="Arial"/>
          <w:color w:val="000000"/>
          <w:sz w:val="24"/>
          <w:szCs w:val="24"/>
        </w:rPr>
        <w:t>leave,</w:t>
      </w:r>
      <w:r>
        <w:rPr>
          <w:rFonts w:ascii="Arial" w:eastAsia="Times New Roman" w:hAnsi="Arial" w:cs="Arial"/>
          <w:color w:val="000000"/>
          <w:sz w:val="24"/>
          <w:szCs w:val="24"/>
        </w:rPr>
        <w:t xml:space="preserve"> </w:t>
      </w:r>
      <w:r w:rsidR="00325D0E">
        <w:rPr>
          <w:rFonts w:ascii="Arial" w:eastAsia="Times New Roman" w:hAnsi="Arial" w:cs="Arial"/>
          <w:color w:val="000000"/>
          <w:sz w:val="24"/>
          <w:szCs w:val="24"/>
        </w:rPr>
        <w:t>and menopause related absence</w:t>
      </w:r>
      <w:r>
        <w:rPr>
          <w:rFonts w:ascii="Arial" w:eastAsia="Times New Roman" w:hAnsi="Arial" w:cs="Arial"/>
          <w:color w:val="000000"/>
          <w:sz w:val="24"/>
          <w:szCs w:val="24"/>
        </w:rPr>
        <w:t>.</w:t>
      </w:r>
    </w:p>
    <w:p w14:paraId="386E7360" w14:textId="77777777" w:rsidR="005E29CB" w:rsidRDefault="005E29CB" w:rsidP="005E29CB">
      <w:pPr>
        <w:autoSpaceDE w:val="0"/>
        <w:autoSpaceDN w:val="0"/>
        <w:adjustRightInd w:val="0"/>
        <w:snapToGrid w:val="0"/>
        <w:spacing w:before="120" w:after="0"/>
        <w:ind w:left="1134" w:hanging="567"/>
        <w:rPr>
          <w:rFonts w:ascii="Arial" w:eastAsia="Times New Roman" w:hAnsi="Arial" w:cs="Arial"/>
          <w:color w:val="000000"/>
          <w:sz w:val="24"/>
          <w:szCs w:val="24"/>
        </w:rPr>
      </w:pPr>
      <w:r>
        <w:rPr>
          <w:rFonts w:ascii="Arial" w:eastAsia="Times New Roman" w:hAnsi="Arial" w:cs="Arial"/>
          <w:color w:val="000000"/>
          <w:sz w:val="24"/>
          <w:szCs w:val="24"/>
        </w:rPr>
        <w:t>3.2    Care shall also be taken that other forms of absence are not recorded as sickness, such as:</w:t>
      </w:r>
    </w:p>
    <w:p w14:paraId="004D0704" w14:textId="2B02D3A6" w:rsidR="005C7D42" w:rsidRDefault="005C7D42" w:rsidP="005C7D42">
      <w:pPr>
        <w:pStyle w:val="ListParagraph"/>
        <w:numPr>
          <w:ilvl w:val="0"/>
          <w:numId w:val="14"/>
        </w:numPr>
        <w:autoSpaceDE w:val="0"/>
        <w:autoSpaceDN w:val="0"/>
        <w:adjustRightInd w:val="0"/>
        <w:snapToGrid w:val="0"/>
        <w:spacing w:before="120" w:after="0"/>
        <w:ind w:left="1985" w:hanging="567"/>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 xml:space="preserve">Caring for sick family and </w:t>
      </w:r>
      <w:r w:rsidR="00741DA7" w:rsidRPr="002438A3">
        <w:rPr>
          <w:rFonts w:ascii="Arial" w:eastAsia="Times New Roman" w:hAnsi="Arial" w:cs="Arial"/>
          <w:color w:val="000000"/>
          <w:sz w:val="24"/>
          <w:szCs w:val="24"/>
        </w:rPr>
        <w:t>relatives.</w:t>
      </w:r>
    </w:p>
    <w:p w14:paraId="2612CF77" w14:textId="58C66118" w:rsidR="005E29CB" w:rsidRPr="002438A3" w:rsidRDefault="005E29CB" w:rsidP="005C7D42">
      <w:pPr>
        <w:pStyle w:val="ListParagraph"/>
        <w:numPr>
          <w:ilvl w:val="0"/>
          <w:numId w:val="14"/>
        </w:numPr>
        <w:autoSpaceDE w:val="0"/>
        <w:autoSpaceDN w:val="0"/>
        <w:adjustRightInd w:val="0"/>
        <w:snapToGrid w:val="0"/>
        <w:spacing w:before="120" w:after="0"/>
        <w:ind w:left="1985" w:hanging="567"/>
        <w:contextualSpacing w:val="0"/>
        <w:rPr>
          <w:rFonts w:ascii="Arial" w:eastAsia="Times New Roman" w:hAnsi="Arial" w:cs="Arial"/>
          <w:color w:val="000000"/>
          <w:sz w:val="24"/>
          <w:szCs w:val="24"/>
        </w:rPr>
      </w:pPr>
      <w:r>
        <w:rPr>
          <w:rFonts w:ascii="Arial" w:eastAsia="Times New Roman" w:hAnsi="Arial" w:cs="Arial"/>
          <w:color w:val="000000"/>
          <w:sz w:val="24"/>
          <w:szCs w:val="24"/>
        </w:rPr>
        <w:t xml:space="preserve">Family and emotional </w:t>
      </w:r>
      <w:r w:rsidR="00741DA7">
        <w:rPr>
          <w:rFonts w:ascii="Arial" w:eastAsia="Times New Roman" w:hAnsi="Arial" w:cs="Arial"/>
          <w:color w:val="000000"/>
          <w:sz w:val="24"/>
          <w:szCs w:val="24"/>
        </w:rPr>
        <w:t>problems.</w:t>
      </w:r>
    </w:p>
    <w:p w14:paraId="3AADC5C0" w14:textId="77777777" w:rsidR="005C7D42" w:rsidRPr="00F33FC0" w:rsidRDefault="005C7D42" w:rsidP="005C7D42">
      <w:pPr>
        <w:pStyle w:val="ListParagraph"/>
        <w:numPr>
          <w:ilvl w:val="0"/>
          <w:numId w:val="14"/>
        </w:numPr>
        <w:autoSpaceDE w:val="0"/>
        <w:autoSpaceDN w:val="0"/>
        <w:adjustRightInd w:val="0"/>
        <w:snapToGrid w:val="0"/>
        <w:spacing w:before="120" w:after="0"/>
        <w:ind w:left="1985" w:hanging="567"/>
        <w:contextualSpacing w:val="0"/>
        <w:rPr>
          <w:rFonts w:ascii="Arial" w:eastAsia="Times New Roman" w:hAnsi="Arial" w:cs="Arial"/>
          <w:color w:val="000000"/>
          <w:sz w:val="24"/>
          <w:szCs w:val="24"/>
        </w:rPr>
      </w:pPr>
      <w:r w:rsidRPr="002438A3">
        <w:rPr>
          <w:rFonts w:ascii="Arial" w:hAnsi="Arial" w:cs="Arial"/>
          <w:sz w:val="24"/>
          <w:szCs w:val="24"/>
        </w:rPr>
        <w:t>Any pre-agreed periods of absence to receive medical treatment.</w:t>
      </w:r>
    </w:p>
    <w:p w14:paraId="37881D7C" w14:textId="6FED4EA0" w:rsidR="005C7D42" w:rsidRDefault="005E29CB" w:rsidP="00F33FC0">
      <w:pPr>
        <w:autoSpaceDE w:val="0"/>
        <w:autoSpaceDN w:val="0"/>
        <w:adjustRightInd w:val="0"/>
        <w:snapToGrid w:val="0"/>
        <w:spacing w:before="120" w:after="0"/>
        <w:ind w:left="1134"/>
        <w:rPr>
          <w:rFonts w:ascii="Arial" w:eastAsia="Times New Roman" w:hAnsi="Arial" w:cs="Arial"/>
          <w:color w:val="000000"/>
          <w:sz w:val="24"/>
          <w:szCs w:val="24"/>
        </w:rPr>
      </w:pPr>
      <w:r>
        <w:rPr>
          <w:rFonts w:ascii="Arial" w:eastAsia="Times New Roman" w:hAnsi="Arial" w:cs="Arial"/>
          <w:color w:val="000000"/>
          <w:sz w:val="24"/>
          <w:szCs w:val="24"/>
        </w:rPr>
        <w:t xml:space="preserve">Procedures for absence </w:t>
      </w:r>
      <w:r w:rsidR="00741DA7">
        <w:rPr>
          <w:rFonts w:ascii="Arial" w:eastAsia="Times New Roman" w:hAnsi="Arial" w:cs="Arial"/>
          <w:color w:val="000000"/>
          <w:sz w:val="24"/>
          <w:szCs w:val="24"/>
        </w:rPr>
        <w:t>based on</w:t>
      </w:r>
      <w:r>
        <w:rPr>
          <w:rFonts w:ascii="Arial" w:eastAsia="Times New Roman" w:hAnsi="Arial" w:cs="Arial"/>
          <w:color w:val="000000"/>
          <w:sz w:val="24"/>
          <w:szCs w:val="24"/>
        </w:rPr>
        <w:t xml:space="preserve"> these issues are dealt with under the separate organisational policies on </w:t>
      </w:r>
      <w:r w:rsidR="005C7D42">
        <w:rPr>
          <w:rFonts w:ascii="Arial" w:eastAsia="Times New Roman" w:hAnsi="Arial" w:cs="Arial"/>
          <w:color w:val="000000"/>
          <w:sz w:val="24"/>
          <w:szCs w:val="24"/>
        </w:rPr>
        <w:t>special leave</w:t>
      </w:r>
      <w:r>
        <w:rPr>
          <w:rFonts w:ascii="Arial" w:eastAsia="Times New Roman" w:hAnsi="Arial" w:cs="Arial"/>
          <w:color w:val="000000"/>
          <w:sz w:val="24"/>
          <w:szCs w:val="24"/>
        </w:rPr>
        <w:t>.</w:t>
      </w:r>
    </w:p>
    <w:p w14:paraId="7BDFE381" w14:textId="390589DA" w:rsidR="005E29CB" w:rsidRPr="005E29CB" w:rsidRDefault="00CE4EE7" w:rsidP="005E29CB">
      <w:pPr>
        <w:pStyle w:val="ListParagraph"/>
        <w:numPr>
          <w:ilvl w:val="1"/>
          <w:numId w:val="27"/>
        </w:numPr>
        <w:autoSpaceDE w:val="0"/>
        <w:autoSpaceDN w:val="0"/>
        <w:adjustRightInd w:val="0"/>
        <w:snapToGrid w:val="0"/>
        <w:spacing w:before="120" w:after="0"/>
        <w:ind w:left="1134" w:hanging="567"/>
        <w:rPr>
          <w:rFonts w:ascii="Arial" w:eastAsia="Times New Roman" w:hAnsi="Arial" w:cs="Arial"/>
          <w:color w:val="000000"/>
          <w:sz w:val="24"/>
          <w:szCs w:val="24"/>
        </w:rPr>
      </w:pPr>
      <w:r w:rsidRPr="005E29CB">
        <w:rPr>
          <w:rFonts w:ascii="Arial" w:eastAsia="Times New Roman" w:hAnsi="Arial" w:cs="Arial"/>
          <w:color w:val="000000"/>
          <w:sz w:val="24"/>
          <w:szCs w:val="24"/>
        </w:rPr>
        <w:t xml:space="preserve">If a worker becomes sick while on annual leave, </w:t>
      </w:r>
      <w:r w:rsidR="00741DA7" w:rsidRPr="005E29CB">
        <w:rPr>
          <w:rFonts w:ascii="Arial" w:eastAsia="Times New Roman" w:hAnsi="Arial" w:cs="Arial"/>
          <w:color w:val="000000"/>
          <w:sz w:val="24"/>
          <w:szCs w:val="24"/>
        </w:rPr>
        <w:t>if</w:t>
      </w:r>
      <w:r w:rsidRPr="005E29CB">
        <w:rPr>
          <w:rFonts w:ascii="Arial" w:eastAsia="Times New Roman" w:hAnsi="Arial" w:cs="Arial"/>
          <w:color w:val="000000"/>
          <w:sz w:val="24"/>
          <w:szCs w:val="24"/>
        </w:rPr>
        <w:t xml:space="preserve"> established reporting procedures have been observed, </w:t>
      </w:r>
      <w:r w:rsidRPr="005E29CB">
        <w:rPr>
          <w:rFonts w:ascii="Arial" w:hAnsi="Arial" w:cs="Arial"/>
          <w:sz w:val="24"/>
          <w:szCs w:val="24"/>
        </w:rPr>
        <w:t>the annual leave will be reinstated.</w:t>
      </w:r>
      <w:r w:rsidR="00CC0177" w:rsidRPr="005E29CB">
        <w:rPr>
          <w:rFonts w:ascii="Arial" w:hAnsi="Arial" w:cs="Arial"/>
          <w:sz w:val="24"/>
          <w:szCs w:val="24"/>
        </w:rPr>
        <w:t xml:space="preserve"> </w:t>
      </w:r>
      <w:r w:rsidR="00CC0177" w:rsidRPr="005E29CB">
        <w:rPr>
          <w:rFonts w:ascii="Arial" w:hAnsi="Arial" w:cs="Arial"/>
          <w:b/>
          <w:color w:val="4F6228" w:themeColor="accent3" w:themeShade="80"/>
          <w:sz w:val="24"/>
          <w:szCs w:val="24"/>
        </w:rPr>
        <w:t xml:space="preserve">[This is a legal requirement for </w:t>
      </w:r>
      <w:r w:rsidR="00CC0177" w:rsidRPr="005E29CB">
        <w:rPr>
          <w:rFonts w:ascii="Arial" w:eastAsia="Times New Roman" w:hAnsi="Arial" w:cs="Arial"/>
          <w:b/>
          <w:color w:val="4F6228" w:themeColor="accent3" w:themeShade="80"/>
          <w:sz w:val="24"/>
          <w:szCs w:val="24"/>
        </w:rPr>
        <w:t xml:space="preserve">annual leave that forms part of the </w:t>
      </w:r>
      <w:r w:rsidR="00741DA7" w:rsidRPr="005E29CB">
        <w:rPr>
          <w:rFonts w:ascii="Arial" w:eastAsia="Times New Roman" w:hAnsi="Arial" w:cs="Arial"/>
          <w:b/>
          <w:color w:val="4F6228" w:themeColor="accent3" w:themeShade="80"/>
          <w:sz w:val="24"/>
          <w:szCs w:val="24"/>
        </w:rPr>
        <w:t>28-day</w:t>
      </w:r>
      <w:r w:rsidR="00CC0177" w:rsidRPr="005E29CB">
        <w:rPr>
          <w:rFonts w:ascii="Arial" w:eastAsia="Times New Roman" w:hAnsi="Arial" w:cs="Arial"/>
          <w:b/>
          <w:color w:val="4F6228" w:themeColor="accent3" w:themeShade="80"/>
          <w:sz w:val="24"/>
          <w:szCs w:val="24"/>
        </w:rPr>
        <w:t xml:space="preserve"> entitlement under the Working Time Directive, however, try to negotiate for it to apply to all leave]</w:t>
      </w:r>
    </w:p>
    <w:p w14:paraId="5727B450" w14:textId="77777777" w:rsidR="00A24B54" w:rsidRDefault="00CE4EE7" w:rsidP="005E29CB">
      <w:pPr>
        <w:pStyle w:val="ListParagraph"/>
        <w:numPr>
          <w:ilvl w:val="1"/>
          <w:numId w:val="27"/>
        </w:numPr>
        <w:autoSpaceDE w:val="0"/>
        <w:autoSpaceDN w:val="0"/>
        <w:adjustRightInd w:val="0"/>
        <w:snapToGrid w:val="0"/>
        <w:spacing w:before="120" w:after="0"/>
        <w:ind w:left="1134" w:hanging="567"/>
        <w:contextualSpacing w:val="0"/>
        <w:rPr>
          <w:rFonts w:ascii="Arial" w:hAnsi="Arial" w:cs="Arial"/>
          <w:sz w:val="24"/>
          <w:szCs w:val="24"/>
          <w:lang w:eastAsia="en-GB"/>
        </w:rPr>
      </w:pPr>
      <w:r w:rsidRPr="005E29CB">
        <w:rPr>
          <w:rFonts w:ascii="Arial" w:hAnsi="Arial" w:cs="Arial"/>
          <w:sz w:val="24"/>
          <w:szCs w:val="24"/>
          <w:lang w:eastAsia="en-GB"/>
        </w:rPr>
        <w:t xml:space="preserve">Where a worker is on long term sick leave, they will </w:t>
      </w:r>
      <w:r w:rsidR="006B0DBB" w:rsidRPr="005E29CB">
        <w:rPr>
          <w:rFonts w:ascii="Arial" w:hAnsi="Arial" w:cs="Arial"/>
          <w:sz w:val="24"/>
          <w:szCs w:val="24"/>
          <w:lang w:eastAsia="en-GB"/>
        </w:rPr>
        <w:t xml:space="preserve">continue to accrue annual leave and will </w:t>
      </w:r>
      <w:r w:rsidRPr="005E29CB">
        <w:rPr>
          <w:rFonts w:ascii="Arial" w:hAnsi="Arial" w:cs="Arial"/>
          <w:sz w:val="24"/>
          <w:szCs w:val="24"/>
          <w:lang w:eastAsia="en-GB"/>
        </w:rPr>
        <w:t xml:space="preserve">be entitled to take holiday as long as it is reported as annual leave and the holiday is not of a sort that could be considered to hinder recovery. </w:t>
      </w:r>
    </w:p>
    <w:p w14:paraId="293D42FF" w14:textId="77777777" w:rsidR="00CE4EE7" w:rsidRPr="005E29CB" w:rsidRDefault="00CE4EE7" w:rsidP="005E29CB">
      <w:pPr>
        <w:pStyle w:val="ListParagraph"/>
        <w:numPr>
          <w:ilvl w:val="1"/>
          <w:numId w:val="27"/>
        </w:numPr>
        <w:autoSpaceDE w:val="0"/>
        <w:autoSpaceDN w:val="0"/>
        <w:adjustRightInd w:val="0"/>
        <w:snapToGrid w:val="0"/>
        <w:spacing w:before="120" w:after="0"/>
        <w:ind w:left="1134" w:hanging="567"/>
        <w:contextualSpacing w:val="0"/>
        <w:rPr>
          <w:rFonts w:ascii="Arial" w:eastAsia="Times New Roman" w:hAnsi="Arial" w:cs="Arial"/>
          <w:color w:val="000000"/>
          <w:sz w:val="24"/>
          <w:szCs w:val="24"/>
        </w:rPr>
      </w:pPr>
      <w:r w:rsidRPr="005E29CB">
        <w:rPr>
          <w:rFonts w:ascii="Arial" w:hAnsi="Arial" w:cs="Arial"/>
          <w:sz w:val="24"/>
          <w:szCs w:val="24"/>
        </w:rPr>
        <w:t xml:space="preserve">Given the compressed timeframe for taking annual leave </w:t>
      </w:r>
      <w:r w:rsidR="00566F38" w:rsidRPr="005E29CB">
        <w:rPr>
          <w:rFonts w:ascii="Arial" w:hAnsi="Arial" w:cs="Arial"/>
          <w:sz w:val="24"/>
          <w:szCs w:val="24"/>
        </w:rPr>
        <w:t>that can result from an extended period of sickness absence,</w:t>
      </w:r>
      <w:r w:rsidR="001A7435" w:rsidRPr="005E29CB">
        <w:rPr>
          <w:rFonts w:ascii="Arial" w:hAnsi="Arial" w:cs="Arial"/>
          <w:sz w:val="24"/>
          <w:szCs w:val="24"/>
        </w:rPr>
        <w:t xml:space="preserve"> a flexible approach will be taken to </w:t>
      </w:r>
      <w:r w:rsidR="005721CF" w:rsidRPr="005E29CB">
        <w:rPr>
          <w:rFonts w:ascii="Arial" w:hAnsi="Arial" w:cs="Arial"/>
          <w:sz w:val="24"/>
          <w:szCs w:val="24"/>
        </w:rPr>
        <w:t xml:space="preserve">allowing the </w:t>
      </w:r>
      <w:r w:rsidR="001A7435" w:rsidRPr="005E29CB">
        <w:rPr>
          <w:rFonts w:ascii="Arial" w:hAnsi="Arial" w:cs="Arial"/>
          <w:sz w:val="24"/>
          <w:szCs w:val="24"/>
        </w:rPr>
        <w:t>carry</w:t>
      </w:r>
      <w:r w:rsidR="004713AA">
        <w:rPr>
          <w:rFonts w:ascii="Arial" w:hAnsi="Arial" w:cs="Arial"/>
          <w:sz w:val="24"/>
          <w:szCs w:val="24"/>
        </w:rPr>
        <w:t>-</w:t>
      </w:r>
      <w:r w:rsidR="001A7435" w:rsidRPr="005E29CB">
        <w:rPr>
          <w:rFonts w:ascii="Arial" w:hAnsi="Arial" w:cs="Arial"/>
          <w:sz w:val="24"/>
          <w:szCs w:val="24"/>
        </w:rPr>
        <w:t xml:space="preserve">over </w:t>
      </w:r>
      <w:r w:rsidR="005721CF" w:rsidRPr="005E29CB">
        <w:rPr>
          <w:rFonts w:ascii="Arial" w:hAnsi="Arial" w:cs="Arial"/>
          <w:sz w:val="24"/>
          <w:szCs w:val="24"/>
        </w:rPr>
        <w:t xml:space="preserve">of </w:t>
      </w:r>
      <w:r w:rsidR="001A7435" w:rsidRPr="005E29CB">
        <w:rPr>
          <w:rFonts w:ascii="Arial" w:hAnsi="Arial" w:cs="Arial"/>
          <w:sz w:val="24"/>
          <w:szCs w:val="24"/>
        </w:rPr>
        <w:t>more than the usual permitted level of annual leave</w:t>
      </w:r>
      <w:r w:rsidR="005721CF" w:rsidRPr="005E29CB">
        <w:rPr>
          <w:rFonts w:ascii="Arial" w:hAnsi="Arial" w:cs="Arial"/>
          <w:sz w:val="24"/>
          <w:szCs w:val="24"/>
        </w:rPr>
        <w:t xml:space="preserve"> to the following leave year</w:t>
      </w:r>
      <w:r w:rsidR="001A7435" w:rsidRPr="005E29CB">
        <w:rPr>
          <w:rFonts w:ascii="Arial" w:hAnsi="Arial" w:cs="Arial"/>
          <w:sz w:val="24"/>
          <w:szCs w:val="24"/>
        </w:rPr>
        <w:t>.</w:t>
      </w:r>
      <w:r w:rsidRPr="005E29CB">
        <w:rPr>
          <w:rFonts w:ascii="Arial" w:hAnsi="Arial" w:cs="Arial"/>
          <w:sz w:val="24"/>
          <w:szCs w:val="24"/>
        </w:rPr>
        <w:t xml:space="preserve"> </w:t>
      </w:r>
    </w:p>
    <w:p w14:paraId="2E3FF3A0" w14:textId="77777777" w:rsidR="00A24B54" w:rsidRDefault="00A24B54">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6672036F" w14:textId="77777777" w:rsidR="00805388" w:rsidRPr="002438A3" w:rsidRDefault="00805388" w:rsidP="00805388">
      <w:pPr>
        <w:pStyle w:val="ListParagraph"/>
        <w:autoSpaceDE w:val="0"/>
        <w:autoSpaceDN w:val="0"/>
        <w:adjustRightInd w:val="0"/>
        <w:snapToGrid w:val="0"/>
        <w:spacing w:before="120" w:after="0"/>
        <w:ind w:left="1134"/>
        <w:contextualSpacing w:val="0"/>
        <w:rPr>
          <w:rFonts w:ascii="Arial" w:eastAsia="Times New Roman" w:hAnsi="Arial" w:cs="Arial"/>
          <w:color w:val="000000"/>
          <w:sz w:val="24"/>
          <w:szCs w:val="24"/>
        </w:rPr>
      </w:pPr>
    </w:p>
    <w:p w14:paraId="3EFAB003" w14:textId="1AF3EC64" w:rsidR="00CE4EE7" w:rsidRPr="002438A3" w:rsidRDefault="0025353C" w:rsidP="0025353C">
      <w:pPr>
        <w:pStyle w:val="Heading1"/>
        <w:spacing w:before="120"/>
        <w:rPr>
          <w:rFonts w:eastAsia="Times New Roman"/>
          <w:sz w:val="24"/>
          <w:szCs w:val="24"/>
        </w:rPr>
      </w:pPr>
      <w:r>
        <w:rPr>
          <w:rFonts w:eastAsia="Times New Roman"/>
          <w:sz w:val="24"/>
          <w:szCs w:val="24"/>
        </w:rPr>
        <w:t>4</w:t>
      </w:r>
      <w:r w:rsidR="00D474F8" w:rsidRPr="002438A3">
        <w:rPr>
          <w:rFonts w:eastAsia="Times New Roman"/>
          <w:sz w:val="24"/>
          <w:szCs w:val="24"/>
        </w:rPr>
        <w:t xml:space="preserve">   </w:t>
      </w:r>
      <w:bookmarkStart w:id="3" w:name="_Toc518568926"/>
      <w:r>
        <w:rPr>
          <w:rFonts w:eastAsia="Times New Roman"/>
          <w:sz w:val="24"/>
          <w:szCs w:val="24"/>
        </w:rPr>
        <w:t xml:space="preserve">    </w:t>
      </w:r>
      <w:r w:rsidR="001A7435" w:rsidRPr="002438A3">
        <w:rPr>
          <w:rFonts w:eastAsia="Times New Roman"/>
          <w:sz w:val="24"/>
          <w:szCs w:val="24"/>
        </w:rPr>
        <w:t xml:space="preserve">Handling of </w:t>
      </w:r>
      <w:r w:rsidR="00741DA7" w:rsidRPr="002438A3">
        <w:rPr>
          <w:rFonts w:eastAsia="Times New Roman"/>
          <w:sz w:val="24"/>
          <w:szCs w:val="24"/>
        </w:rPr>
        <w:t>long-term</w:t>
      </w:r>
      <w:r w:rsidR="00CE4EE7" w:rsidRPr="002438A3">
        <w:rPr>
          <w:rFonts w:eastAsia="Times New Roman"/>
          <w:sz w:val="24"/>
          <w:szCs w:val="24"/>
        </w:rPr>
        <w:t xml:space="preserve"> sickness</w:t>
      </w:r>
      <w:bookmarkEnd w:id="3"/>
    </w:p>
    <w:p w14:paraId="323F3224" w14:textId="77777777" w:rsidR="00C16C1C" w:rsidRDefault="006B0DBB" w:rsidP="00973608">
      <w:pPr>
        <w:pStyle w:val="ListParagraph"/>
        <w:numPr>
          <w:ilvl w:val="1"/>
          <w:numId w:val="24"/>
        </w:numPr>
        <w:tabs>
          <w:tab w:val="left" w:pos="709"/>
        </w:tabs>
        <w:autoSpaceDE w:val="0"/>
        <w:autoSpaceDN w:val="0"/>
        <w:adjustRightInd w:val="0"/>
        <w:spacing w:before="120" w:after="0"/>
        <w:ind w:hanging="513"/>
        <w:contextualSpacing w:val="0"/>
        <w:rPr>
          <w:rFonts w:ascii="Arial" w:hAnsi="Arial" w:cs="Arial"/>
          <w:color w:val="000000"/>
          <w:sz w:val="24"/>
          <w:szCs w:val="24"/>
          <w:lang w:eastAsia="en-GB"/>
        </w:rPr>
      </w:pPr>
      <w:r w:rsidRPr="002438A3">
        <w:rPr>
          <w:rFonts w:ascii="Arial" w:hAnsi="Arial" w:cs="Arial"/>
          <w:color w:val="000000"/>
          <w:sz w:val="24"/>
          <w:szCs w:val="24"/>
          <w:lang w:eastAsia="en-GB"/>
        </w:rPr>
        <w:t>Long term sickness refers to any period of absence that has lasted or is anticipated to last 28 days or more.</w:t>
      </w:r>
    </w:p>
    <w:p w14:paraId="3D735AC2" w14:textId="5407F053" w:rsidR="00C16C1C" w:rsidRPr="00C16C1C" w:rsidRDefault="00CE4EE7" w:rsidP="00973608">
      <w:pPr>
        <w:pStyle w:val="ListParagraph"/>
        <w:numPr>
          <w:ilvl w:val="1"/>
          <w:numId w:val="24"/>
        </w:numPr>
        <w:tabs>
          <w:tab w:val="left" w:pos="709"/>
        </w:tabs>
        <w:autoSpaceDE w:val="0"/>
        <w:autoSpaceDN w:val="0"/>
        <w:adjustRightInd w:val="0"/>
        <w:spacing w:before="120" w:after="0"/>
        <w:ind w:hanging="513"/>
        <w:contextualSpacing w:val="0"/>
        <w:rPr>
          <w:rFonts w:ascii="Arial" w:hAnsi="Arial" w:cs="Arial"/>
          <w:color w:val="000000"/>
          <w:sz w:val="24"/>
          <w:szCs w:val="24"/>
          <w:lang w:eastAsia="en-GB"/>
        </w:rPr>
      </w:pPr>
      <w:r w:rsidRPr="00C16C1C">
        <w:rPr>
          <w:rFonts w:ascii="Arial" w:hAnsi="Arial" w:cs="Arial"/>
          <w:color w:val="000000"/>
          <w:sz w:val="24"/>
          <w:szCs w:val="24"/>
          <w:lang w:eastAsia="en-GB"/>
        </w:rPr>
        <w:t>The</w:t>
      </w:r>
      <w:r w:rsidR="00D755BE">
        <w:rPr>
          <w:rFonts w:ascii="Arial" w:hAnsi="Arial" w:cs="Arial"/>
          <w:color w:val="000000"/>
          <w:sz w:val="24"/>
          <w:szCs w:val="24"/>
          <w:lang w:eastAsia="en-GB"/>
        </w:rPr>
        <w:t xml:space="preserve"> Members and Clerk </w:t>
      </w:r>
      <w:r w:rsidRPr="00C16C1C">
        <w:rPr>
          <w:rFonts w:ascii="Arial" w:hAnsi="Arial" w:cs="Arial"/>
          <w:color w:val="000000"/>
          <w:sz w:val="24"/>
          <w:szCs w:val="24"/>
          <w:lang w:eastAsia="en-GB"/>
        </w:rPr>
        <w:t xml:space="preserve">will agree the regularity of contact and preferred form of contact </w:t>
      </w:r>
      <w:r w:rsidR="007F2154" w:rsidRPr="00C16C1C">
        <w:rPr>
          <w:rFonts w:ascii="Arial" w:hAnsi="Arial" w:cs="Arial"/>
          <w:color w:val="000000"/>
          <w:sz w:val="24"/>
          <w:szCs w:val="24"/>
          <w:lang w:eastAsia="en-GB"/>
        </w:rPr>
        <w:t xml:space="preserve">during absence. </w:t>
      </w:r>
      <w:r w:rsidRPr="00C16C1C">
        <w:rPr>
          <w:rFonts w:ascii="Arial" w:hAnsi="Arial" w:cs="Arial"/>
          <w:sz w:val="24"/>
          <w:szCs w:val="24"/>
        </w:rPr>
        <w:t xml:space="preserve">Home visits will only take place with the express consent of the </w:t>
      </w:r>
      <w:r w:rsidR="00ED4D34" w:rsidRPr="00C16C1C">
        <w:rPr>
          <w:rFonts w:ascii="Arial" w:hAnsi="Arial" w:cs="Arial"/>
          <w:sz w:val="24"/>
          <w:szCs w:val="24"/>
        </w:rPr>
        <w:t>employee</w:t>
      </w:r>
      <w:r w:rsidRPr="00C16C1C">
        <w:rPr>
          <w:rFonts w:ascii="Arial" w:hAnsi="Arial" w:cs="Arial"/>
          <w:sz w:val="24"/>
          <w:szCs w:val="24"/>
        </w:rPr>
        <w:t>.</w:t>
      </w:r>
    </w:p>
    <w:p w14:paraId="0D6D897D" w14:textId="7A274013" w:rsidR="00CE4EE7" w:rsidRPr="00C16C1C" w:rsidRDefault="00DD40A5" w:rsidP="00973608">
      <w:pPr>
        <w:pStyle w:val="ListParagraph"/>
        <w:numPr>
          <w:ilvl w:val="1"/>
          <w:numId w:val="24"/>
        </w:numPr>
        <w:tabs>
          <w:tab w:val="left" w:pos="709"/>
        </w:tabs>
        <w:autoSpaceDE w:val="0"/>
        <w:autoSpaceDN w:val="0"/>
        <w:adjustRightInd w:val="0"/>
        <w:spacing w:before="120" w:after="0"/>
        <w:ind w:hanging="513"/>
        <w:contextualSpacing w:val="0"/>
        <w:rPr>
          <w:rFonts w:ascii="Arial" w:hAnsi="Arial" w:cs="Arial"/>
          <w:color w:val="000000"/>
          <w:sz w:val="24"/>
          <w:szCs w:val="24"/>
          <w:lang w:eastAsia="en-GB"/>
        </w:rPr>
      </w:pPr>
      <w:r w:rsidRPr="00C16C1C">
        <w:rPr>
          <w:rFonts w:ascii="Arial" w:hAnsi="Arial" w:cs="Arial"/>
          <w:sz w:val="24"/>
          <w:szCs w:val="24"/>
        </w:rPr>
        <w:t xml:space="preserve">Discussions between </w:t>
      </w:r>
      <w:r w:rsidR="00D755BE">
        <w:rPr>
          <w:rFonts w:ascii="Arial" w:hAnsi="Arial" w:cs="Arial"/>
          <w:sz w:val="24"/>
          <w:szCs w:val="24"/>
        </w:rPr>
        <w:t xml:space="preserve">Members and the Clerk </w:t>
      </w:r>
      <w:r w:rsidRPr="00C16C1C">
        <w:rPr>
          <w:rFonts w:ascii="Arial" w:hAnsi="Arial" w:cs="Arial"/>
          <w:sz w:val="24"/>
          <w:szCs w:val="24"/>
        </w:rPr>
        <w:t xml:space="preserve">will </w:t>
      </w:r>
      <w:r w:rsidR="007F2154" w:rsidRPr="00C16C1C">
        <w:rPr>
          <w:rFonts w:ascii="Arial" w:hAnsi="Arial" w:cs="Arial"/>
          <w:sz w:val="24"/>
          <w:szCs w:val="24"/>
        </w:rPr>
        <w:t>focus on</w:t>
      </w:r>
      <w:r w:rsidRPr="00C16C1C">
        <w:rPr>
          <w:rFonts w:ascii="Arial" w:hAnsi="Arial" w:cs="Arial"/>
          <w:sz w:val="24"/>
          <w:szCs w:val="24"/>
        </w:rPr>
        <w:t>:</w:t>
      </w:r>
    </w:p>
    <w:p w14:paraId="3E403F0D" w14:textId="77777777" w:rsidR="00DD40A5" w:rsidRPr="002438A3" w:rsidRDefault="00C72184" w:rsidP="002438A3">
      <w:pPr>
        <w:pStyle w:val="Default"/>
        <w:numPr>
          <w:ilvl w:val="1"/>
          <w:numId w:val="16"/>
        </w:numPr>
        <w:spacing w:before="120" w:line="276" w:lineRule="auto"/>
        <w:rPr>
          <w:rFonts w:ascii="Arial" w:hAnsi="Arial" w:cs="Arial"/>
        </w:rPr>
      </w:pPr>
      <w:r w:rsidRPr="002438A3">
        <w:rPr>
          <w:rFonts w:ascii="Arial" w:hAnsi="Arial" w:cs="Arial"/>
        </w:rPr>
        <w:t>A</w:t>
      </w:r>
      <w:r w:rsidR="00CE4EE7" w:rsidRPr="002438A3">
        <w:rPr>
          <w:rFonts w:ascii="Arial" w:hAnsi="Arial" w:cs="Arial"/>
        </w:rPr>
        <w:t xml:space="preserve">ny further health assessment other </w:t>
      </w:r>
      <w:r w:rsidRPr="002438A3">
        <w:rPr>
          <w:rFonts w:ascii="Arial" w:hAnsi="Arial" w:cs="Arial"/>
        </w:rPr>
        <w:t xml:space="preserve">than </w:t>
      </w:r>
      <w:r w:rsidR="00CE4EE7" w:rsidRPr="002438A3">
        <w:rPr>
          <w:rFonts w:ascii="Arial" w:hAnsi="Arial" w:cs="Arial"/>
        </w:rPr>
        <w:t xml:space="preserve">that undergone for </w:t>
      </w:r>
      <w:r w:rsidR="00DD40A5" w:rsidRPr="002438A3">
        <w:rPr>
          <w:rFonts w:ascii="Arial" w:hAnsi="Arial" w:cs="Arial"/>
        </w:rPr>
        <w:t xml:space="preserve">the </w:t>
      </w:r>
      <w:r w:rsidR="00CE4EE7" w:rsidRPr="002438A3">
        <w:rPr>
          <w:rFonts w:ascii="Arial" w:hAnsi="Arial" w:cs="Arial"/>
        </w:rPr>
        <w:t xml:space="preserve">doctor’s fit note, </w:t>
      </w:r>
      <w:r w:rsidR="00DD40A5" w:rsidRPr="002438A3">
        <w:rPr>
          <w:rFonts w:ascii="Arial" w:hAnsi="Arial" w:cs="Arial"/>
        </w:rPr>
        <w:t>which</w:t>
      </w:r>
      <w:r w:rsidR="00CE4EE7" w:rsidRPr="002438A3">
        <w:rPr>
          <w:rFonts w:ascii="Arial" w:hAnsi="Arial" w:cs="Arial"/>
        </w:rPr>
        <w:t xml:space="preserve"> may be of </w:t>
      </w:r>
      <w:r w:rsidRPr="002438A3">
        <w:rPr>
          <w:rFonts w:ascii="Arial" w:hAnsi="Arial" w:cs="Arial"/>
        </w:rPr>
        <w:t xml:space="preserve">assistance in </w:t>
      </w:r>
      <w:r w:rsidR="007F641D">
        <w:rPr>
          <w:rFonts w:ascii="Arial" w:hAnsi="Arial" w:cs="Arial"/>
        </w:rPr>
        <w:t>recovery and return to work.</w:t>
      </w:r>
    </w:p>
    <w:p w14:paraId="41BFA9DE" w14:textId="77777777" w:rsidR="007F641D" w:rsidRPr="00817C24" w:rsidRDefault="00DD40A5" w:rsidP="00817C24">
      <w:pPr>
        <w:pStyle w:val="Default"/>
        <w:numPr>
          <w:ilvl w:val="1"/>
          <w:numId w:val="16"/>
        </w:numPr>
        <w:spacing w:before="120" w:line="276" w:lineRule="auto"/>
        <w:rPr>
          <w:rFonts w:ascii="Arial" w:hAnsi="Arial" w:cs="Arial"/>
        </w:rPr>
      </w:pPr>
      <w:r w:rsidRPr="002438A3">
        <w:rPr>
          <w:rFonts w:ascii="Arial" w:eastAsia="Times New Roman" w:hAnsi="Arial" w:cs="Arial"/>
        </w:rPr>
        <w:t>P</w:t>
      </w:r>
      <w:r w:rsidR="00C72184" w:rsidRPr="002438A3">
        <w:rPr>
          <w:rFonts w:ascii="Arial" w:eastAsia="Times New Roman" w:hAnsi="Arial" w:cs="Arial"/>
        </w:rPr>
        <w:t>hased return to work, altered hours, amended duties or workplace adaptations</w:t>
      </w:r>
      <w:r w:rsidRPr="002438A3">
        <w:rPr>
          <w:rFonts w:ascii="Arial" w:eastAsia="Times New Roman" w:hAnsi="Arial" w:cs="Arial"/>
        </w:rPr>
        <w:t xml:space="preserve"> or redeployment which may assist the worker to </w:t>
      </w:r>
      <w:r w:rsidR="007F2154" w:rsidRPr="002438A3">
        <w:rPr>
          <w:rFonts w:ascii="Arial" w:eastAsia="Times New Roman" w:hAnsi="Arial" w:cs="Arial"/>
        </w:rPr>
        <w:t xml:space="preserve">return to work without bringing about a recurrence of </w:t>
      </w:r>
      <w:r w:rsidR="004C6ADE" w:rsidRPr="002438A3">
        <w:rPr>
          <w:rFonts w:ascii="Arial" w:eastAsia="Times New Roman" w:hAnsi="Arial" w:cs="Arial"/>
        </w:rPr>
        <w:t xml:space="preserve">the </w:t>
      </w:r>
      <w:r w:rsidR="007F2154" w:rsidRPr="002438A3">
        <w:rPr>
          <w:rFonts w:ascii="Arial" w:eastAsia="Times New Roman" w:hAnsi="Arial" w:cs="Arial"/>
        </w:rPr>
        <w:t>sickness</w:t>
      </w:r>
      <w:r w:rsidR="004C6ADE" w:rsidRPr="002438A3">
        <w:rPr>
          <w:rFonts w:ascii="Arial" w:eastAsia="Times New Roman" w:hAnsi="Arial" w:cs="Arial"/>
        </w:rPr>
        <w:t xml:space="preserve"> experienced by the employee</w:t>
      </w:r>
      <w:r w:rsidR="007F2154" w:rsidRPr="002438A3">
        <w:rPr>
          <w:rFonts w:ascii="Arial" w:eastAsia="Times New Roman" w:hAnsi="Arial" w:cs="Arial"/>
        </w:rPr>
        <w:t xml:space="preserve">. </w:t>
      </w:r>
    </w:p>
    <w:p w14:paraId="70E482CF" w14:textId="559ABF3C" w:rsidR="007F641D" w:rsidRPr="00817C24" w:rsidRDefault="00817C24" w:rsidP="00817C24">
      <w:pPr>
        <w:pStyle w:val="Default"/>
        <w:numPr>
          <w:ilvl w:val="1"/>
          <w:numId w:val="24"/>
        </w:numPr>
        <w:spacing w:before="120" w:line="276" w:lineRule="auto"/>
        <w:ind w:hanging="513"/>
        <w:rPr>
          <w:rFonts w:ascii="Arial" w:hAnsi="Arial" w:cs="Arial"/>
        </w:rPr>
      </w:pPr>
      <w:r>
        <w:rPr>
          <w:rFonts w:ascii="Arial" w:eastAsia="Times New Roman" w:hAnsi="Arial" w:cs="Arial"/>
        </w:rPr>
        <w:t xml:space="preserve">Where </w:t>
      </w:r>
      <w:r w:rsidR="00D755BE">
        <w:rPr>
          <w:rFonts w:ascii="Arial" w:eastAsia="Times New Roman" w:hAnsi="Arial" w:cs="Arial"/>
        </w:rPr>
        <w:t xml:space="preserve">the Clerk </w:t>
      </w:r>
      <w:r>
        <w:rPr>
          <w:rFonts w:ascii="Arial" w:eastAsia="Times New Roman" w:hAnsi="Arial" w:cs="Arial"/>
        </w:rPr>
        <w:t xml:space="preserve">is uncomfortable discussing their health issues with </w:t>
      </w:r>
      <w:r w:rsidR="00D755BE">
        <w:rPr>
          <w:rFonts w:ascii="Arial" w:eastAsia="Times New Roman" w:hAnsi="Arial" w:cs="Arial"/>
        </w:rPr>
        <w:t xml:space="preserve">Members, </w:t>
      </w:r>
      <w:r>
        <w:rPr>
          <w:rFonts w:ascii="Arial" w:eastAsia="Times New Roman" w:hAnsi="Arial" w:cs="Arial"/>
        </w:rPr>
        <w:t xml:space="preserve">an HR contact </w:t>
      </w:r>
      <w:r w:rsidR="00D755BE">
        <w:rPr>
          <w:rFonts w:ascii="Arial" w:eastAsia="Times New Roman" w:hAnsi="Arial" w:cs="Arial"/>
        </w:rPr>
        <w:t xml:space="preserve">at Torfaen CBC </w:t>
      </w:r>
      <w:r>
        <w:rPr>
          <w:rFonts w:ascii="Arial" w:eastAsia="Times New Roman" w:hAnsi="Arial" w:cs="Arial"/>
        </w:rPr>
        <w:t>will be provided to enable the discussion to take place with an appropriate alternative figure.</w:t>
      </w:r>
    </w:p>
    <w:p w14:paraId="097B4540" w14:textId="3F1C7170" w:rsidR="00C16C1C" w:rsidRDefault="00C72184" w:rsidP="00973608">
      <w:pPr>
        <w:pStyle w:val="ListParagraph"/>
        <w:numPr>
          <w:ilvl w:val="1"/>
          <w:numId w:val="24"/>
        </w:numPr>
        <w:autoSpaceDE w:val="0"/>
        <w:autoSpaceDN w:val="0"/>
        <w:adjustRightInd w:val="0"/>
        <w:snapToGrid w:val="0"/>
        <w:spacing w:before="120" w:after="0"/>
        <w:ind w:hanging="513"/>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 xml:space="preserve">During absence, an assessment will be made of </w:t>
      </w:r>
      <w:r w:rsidR="00CE4EE7" w:rsidRPr="002438A3">
        <w:rPr>
          <w:rFonts w:ascii="Arial" w:eastAsia="Times New Roman" w:hAnsi="Arial" w:cs="Arial"/>
          <w:color w:val="000000"/>
          <w:sz w:val="24"/>
          <w:szCs w:val="24"/>
        </w:rPr>
        <w:t xml:space="preserve">cover arrangements </w:t>
      </w:r>
      <w:r w:rsidRPr="002438A3">
        <w:rPr>
          <w:rFonts w:ascii="Arial" w:eastAsia="Times New Roman" w:hAnsi="Arial" w:cs="Arial"/>
          <w:color w:val="000000"/>
          <w:sz w:val="24"/>
          <w:szCs w:val="24"/>
        </w:rPr>
        <w:t>to ensure tha</w:t>
      </w:r>
      <w:r w:rsidR="003F50B4" w:rsidRPr="002438A3">
        <w:rPr>
          <w:rFonts w:ascii="Arial" w:eastAsia="Times New Roman" w:hAnsi="Arial" w:cs="Arial"/>
          <w:color w:val="000000"/>
          <w:sz w:val="24"/>
          <w:szCs w:val="24"/>
        </w:rPr>
        <w:t>t</w:t>
      </w:r>
      <w:r w:rsidRPr="002438A3">
        <w:rPr>
          <w:rFonts w:ascii="Arial" w:eastAsia="Times New Roman" w:hAnsi="Arial" w:cs="Arial"/>
          <w:color w:val="000000"/>
          <w:sz w:val="24"/>
          <w:szCs w:val="24"/>
        </w:rPr>
        <w:t xml:space="preserve"> they do not</w:t>
      </w:r>
      <w:r w:rsidR="00CE4EE7" w:rsidRPr="002438A3">
        <w:rPr>
          <w:rFonts w:ascii="Arial" w:eastAsia="Times New Roman" w:hAnsi="Arial" w:cs="Arial"/>
          <w:color w:val="000000"/>
          <w:sz w:val="24"/>
          <w:szCs w:val="24"/>
        </w:rPr>
        <w:t xml:space="preserve"> place </w:t>
      </w:r>
      <w:r w:rsidR="00430F3E" w:rsidRPr="002438A3">
        <w:rPr>
          <w:rFonts w:ascii="Arial" w:eastAsia="Times New Roman" w:hAnsi="Arial" w:cs="Arial"/>
          <w:color w:val="000000"/>
          <w:sz w:val="24"/>
          <w:szCs w:val="24"/>
        </w:rPr>
        <w:t xml:space="preserve">an </w:t>
      </w:r>
      <w:r w:rsidR="00CE4EE7" w:rsidRPr="002438A3">
        <w:rPr>
          <w:rFonts w:ascii="Arial" w:eastAsia="Times New Roman" w:hAnsi="Arial" w:cs="Arial"/>
          <w:color w:val="000000"/>
          <w:sz w:val="24"/>
          <w:szCs w:val="24"/>
        </w:rPr>
        <w:t>undue burden</w:t>
      </w:r>
      <w:r w:rsidR="00430F3E" w:rsidRPr="002438A3">
        <w:rPr>
          <w:rFonts w:ascii="Arial" w:eastAsia="Times New Roman" w:hAnsi="Arial" w:cs="Arial"/>
          <w:color w:val="000000"/>
          <w:sz w:val="24"/>
          <w:szCs w:val="24"/>
        </w:rPr>
        <w:t xml:space="preserve"> on staff and </w:t>
      </w:r>
      <w:r w:rsidR="00CE4EE7" w:rsidRPr="002438A3">
        <w:rPr>
          <w:rFonts w:ascii="Arial" w:eastAsia="Times New Roman" w:hAnsi="Arial" w:cs="Arial"/>
          <w:color w:val="000000"/>
          <w:sz w:val="24"/>
          <w:szCs w:val="24"/>
        </w:rPr>
        <w:t>consider</w:t>
      </w:r>
      <w:r w:rsidR="00430F3E" w:rsidRPr="002438A3">
        <w:rPr>
          <w:rFonts w:ascii="Arial" w:eastAsia="Times New Roman" w:hAnsi="Arial" w:cs="Arial"/>
          <w:color w:val="000000"/>
          <w:sz w:val="24"/>
          <w:szCs w:val="24"/>
        </w:rPr>
        <w:t xml:space="preserve">ation will be given to the temporary employment of additional </w:t>
      </w:r>
      <w:r w:rsidR="00741DA7" w:rsidRPr="002438A3">
        <w:rPr>
          <w:rFonts w:ascii="Arial" w:eastAsia="Times New Roman" w:hAnsi="Arial" w:cs="Arial"/>
          <w:color w:val="000000"/>
          <w:sz w:val="24"/>
          <w:szCs w:val="24"/>
        </w:rPr>
        <w:t>staff.</w:t>
      </w:r>
      <w:r w:rsidR="00CE4EE7" w:rsidRPr="002438A3">
        <w:rPr>
          <w:rFonts w:ascii="Arial" w:eastAsia="Times New Roman" w:hAnsi="Arial" w:cs="Arial"/>
          <w:color w:val="000000"/>
          <w:sz w:val="24"/>
          <w:szCs w:val="24"/>
        </w:rPr>
        <w:t xml:space="preserve"> </w:t>
      </w:r>
    </w:p>
    <w:p w14:paraId="591C5A13" w14:textId="692F0BD8" w:rsidR="001A7435" w:rsidRPr="00973608" w:rsidRDefault="00DD40A5" w:rsidP="00973608">
      <w:pPr>
        <w:pStyle w:val="ListParagraph"/>
        <w:numPr>
          <w:ilvl w:val="1"/>
          <w:numId w:val="24"/>
        </w:numPr>
        <w:autoSpaceDE w:val="0"/>
        <w:autoSpaceDN w:val="0"/>
        <w:adjustRightInd w:val="0"/>
        <w:snapToGrid w:val="0"/>
        <w:spacing w:before="120" w:after="0"/>
        <w:ind w:hanging="513"/>
        <w:contextualSpacing w:val="0"/>
        <w:rPr>
          <w:rFonts w:ascii="Arial" w:eastAsia="Times New Roman" w:hAnsi="Arial" w:cs="Arial"/>
          <w:color w:val="000000"/>
          <w:sz w:val="24"/>
          <w:szCs w:val="24"/>
        </w:rPr>
      </w:pPr>
      <w:r w:rsidRPr="00C16C1C">
        <w:rPr>
          <w:rFonts w:ascii="Arial" w:eastAsia="Times New Roman" w:hAnsi="Arial" w:cs="Arial"/>
          <w:color w:val="000000"/>
          <w:sz w:val="24"/>
          <w:szCs w:val="24"/>
        </w:rPr>
        <w:t>At no point wi</w:t>
      </w:r>
      <w:r w:rsidR="001A7435" w:rsidRPr="00C16C1C">
        <w:rPr>
          <w:rFonts w:ascii="Arial" w:eastAsia="Times New Roman" w:hAnsi="Arial" w:cs="Arial"/>
          <w:color w:val="000000"/>
          <w:sz w:val="24"/>
          <w:szCs w:val="24"/>
        </w:rPr>
        <w:t xml:space="preserve">ll </w:t>
      </w:r>
      <w:r w:rsidR="00D755BE">
        <w:rPr>
          <w:rFonts w:ascii="Arial" w:eastAsia="Times New Roman" w:hAnsi="Arial" w:cs="Arial"/>
          <w:color w:val="000000"/>
          <w:sz w:val="24"/>
          <w:szCs w:val="24"/>
        </w:rPr>
        <w:t xml:space="preserve">the Clerk </w:t>
      </w:r>
      <w:r w:rsidR="001A7435" w:rsidRPr="00C16C1C">
        <w:rPr>
          <w:rFonts w:ascii="Arial" w:eastAsia="Times New Roman" w:hAnsi="Arial" w:cs="Arial"/>
          <w:color w:val="000000"/>
          <w:sz w:val="24"/>
          <w:szCs w:val="24"/>
        </w:rPr>
        <w:t xml:space="preserve">be </w:t>
      </w:r>
      <w:r w:rsidRPr="00C16C1C">
        <w:rPr>
          <w:rFonts w:ascii="Arial" w:eastAsia="Times New Roman" w:hAnsi="Arial" w:cs="Arial"/>
          <w:color w:val="000000"/>
          <w:sz w:val="24"/>
          <w:szCs w:val="24"/>
        </w:rPr>
        <w:t xml:space="preserve">placed </w:t>
      </w:r>
      <w:r w:rsidR="001A7435" w:rsidRPr="00C16C1C">
        <w:rPr>
          <w:rFonts w:ascii="Arial" w:eastAsia="Times New Roman" w:hAnsi="Arial" w:cs="Arial"/>
          <w:color w:val="000000"/>
          <w:sz w:val="24"/>
          <w:szCs w:val="24"/>
        </w:rPr>
        <w:t>under pressure to return be</w:t>
      </w:r>
      <w:r w:rsidR="007B44DC" w:rsidRPr="00C16C1C">
        <w:rPr>
          <w:rFonts w:ascii="Arial" w:eastAsia="Times New Roman" w:hAnsi="Arial" w:cs="Arial"/>
          <w:color w:val="000000"/>
          <w:sz w:val="24"/>
          <w:szCs w:val="24"/>
        </w:rPr>
        <w:t xml:space="preserve">fore they are sufficiently </w:t>
      </w:r>
      <w:r w:rsidR="00741DA7" w:rsidRPr="00C16C1C">
        <w:rPr>
          <w:rFonts w:ascii="Arial" w:eastAsia="Times New Roman" w:hAnsi="Arial" w:cs="Arial"/>
          <w:color w:val="000000"/>
          <w:sz w:val="24"/>
          <w:szCs w:val="24"/>
        </w:rPr>
        <w:t>well,</w:t>
      </w:r>
      <w:r w:rsidR="007B44DC" w:rsidRPr="00C16C1C">
        <w:rPr>
          <w:rFonts w:ascii="Arial" w:eastAsia="Times New Roman" w:hAnsi="Arial" w:cs="Arial"/>
          <w:color w:val="000000"/>
          <w:sz w:val="24"/>
          <w:szCs w:val="24"/>
        </w:rPr>
        <w:t xml:space="preserve"> and</w:t>
      </w:r>
      <w:r w:rsidR="001A7435" w:rsidRPr="00C16C1C">
        <w:rPr>
          <w:rFonts w:ascii="Arial" w:eastAsia="Times New Roman" w:hAnsi="Arial" w:cs="Arial"/>
          <w:color w:val="000000"/>
          <w:sz w:val="24"/>
          <w:szCs w:val="24"/>
        </w:rPr>
        <w:t xml:space="preserve"> </w:t>
      </w:r>
      <w:r w:rsidR="007B44DC" w:rsidRPr="00C16C1C">
        <w:rPr>
          <w:rFonts w:ascii="Arial" w:eastAsia="Times New Roman" w:hAnsi="Arial" w:cs="Arial"/>
          <w:color w:val="000000"/>
          <w:sz w:val="24"/>
          <w:szCs w:val="24"/>
        </w:rPr>
        <w:t xml:space="preserve">additional medical </w:t>
      </w:r>
      <w:r w:rsidR="004C6ADE" w:rsidRPr="00C16C1C">
        <w:rPr>
          <w:rFonts w:ascii="Arial" w:eastAsia="Times New Roman" w:hAnsi="Arial" w:cs="Arial"/>
          <w:color w:val="000000"/>
          <w:sz w:val="24"/>
          <w:szCs w:val="24"/>
        </w:rPr>
        <w:t>assessments</w:t>
      </w:r>
      <w:r w:rsidR="00271680" w:rsidRPr="00C16C1C">
        <w:rPr>
          <w:rFonts w:ascii="Arial" w:eastAsia="Times New Roman" w:hAnsi="Arial" w:cs="Arial"/>
          <w:color w:val="000000"/>
          <w:sz w:val="24"/>
          <w:szCs w:val="24"/>
        </w:rPr>
        <w:t xml:space="preserve"> </w:t>
      </w:r>
      <w:r w:rsidR="007B44DC" w:rsidRPr="00C16C1C">
        <w:rPr>
          <w:rFonts w:ascii="Arial" w:eastAsia="Times New Roman" w:hAnsi="Arial" w:cs="Arial"/>
          <w:color w:val="000000"/>
          <w:sz w:val="24"/>
          <w:szCs w:val="24"/>
        </w:rPr>
        <w:t xml:space="preserve">will only be requested </w:t>
      </w:r>
      <w:r w:rsidR="00271680" w:rsidRPr="00C16C1C">
        <w:rPr>
          <w:rFonts w:ascii="Arial" w:eastAsia="Times New Roman" w:hAnsi="Arial" w:cs="Arial"/>
          <w:color w:val="000000"/>
          <w:sz w:val="24"/>
          <w:szCs w:val="24"/>
        </w:rPr>
        <w:t xml:space="preserve">when </w:t>
      </w:r>
      <w:r w:rsidR="007B44DC" w:rsidRPr="00C16C1C">
        <w:rPr>
          <w:rFonts w:ascii="Arial" w:eastAsia="Times New Roman" w:hAnsi="Arial" w:cs="Arial"/>
          <w:color w:val="000000"/>
          <w:sz w:val="24"/>
          <w:szCs w:val="24"/>
        </w:rPr>
        <w:t xml:space="preserve">they are </w:t>
      </w:r>
      <w:r w:rsidR="00741DA7" w:rsidRPr="00C16C1C">
        <w:rPr>
          <w:rFonts w:ascii="Arial" w:eastAsia="Times New Roman" w:hAnsi="Arial" w:cs="Arial"/>
          <w:color w:val="000000"/>
          <w:sz w:val="24"/>
          <w:szCs w:val="24"/>
        </w:rPr>
        <w:t>likely</w:t>
      </w:r>
      <w:r w:rsidR="007B44DC" w:rsidRPr="00C16C1C">
        <w:rPr>
          <w:rFonts w:ascii="Arial" w:eastAsia="Times New Roman" w:hAnsi="Arial" w:cs="Arial"/>
          <w:color w:val="000000"/>
          <w:sz w:val="24"/>
          <w:szCs w:val="24"/>
        </w:rPr>
        <w:t xml:space="preserve"> to provide </w:t>
      </w:r>
      <w:r w:rsidR="00741DA7" w:rsidRPr="00C16C1C">
        <w:rPr>
          <w:rFonts w:ascii="Arial" w:eastAsia="Times New Roman" w:hAnsi="Arial" w:cs="Arial"/>
          <w:color w:val="000000"/>
          <w:sz w:val="24"/>
          <w:szCs w:val="24"/>
        </w:rPr>
        <w:t>added information</w:t>
      </w:r>
      <w:r w:rsidR="007B44DC" w:rsidRPr="00C16C1C">
        <w:rPr>
          <w:rFonts w:ascii="Arial" w:eastAsia="Times New Roman" w:hAnsi="Arial" w:cs="Arial"/>
          <w:color w:val="000000"/>
          <w:sz w:val="24"/>
          <w:szCs w:val="24"/>
        </w:rPr>
        <w:t>.</w:t>
      </w:r>
    </w:p>
    <w:p w14:paraId="2FB88317" w14:textId="77777777" w:rsidR="00A24B54" w:rsidRDefault="00A24B54">
      <w:pPr>
        <w:rPr>
          <w:rFonts w:ascii="Arial" w:eastAsia="Times New Roman" w:hAnsi="Arial" w:cs="Arial"/>
          <w:b/>
          <w:color w:val="000000"/>
          <w:sz w:val="24"/>
          <w:szCs w:val="24"/>
        </w:rPr>
      </w:pPr>
      <w:r>
        <w:rPr>
          <w:rFonts w:ascii="Arial" w:eastAsia="Times New Roman" w:hAnsi="Arial" w:cs="Arial"/>
          <w:b/>
          <w:color w:val="000000"/>
          <w:sz w:val="24"/>
          <w:szCs w:val="24"/>
        </w:rPr>
        <w:br w:type="page"/>
      </w:r>
    </w:p>
    <w:p w14:paraId="5489CA51" w14:textId="77777777" w:rsidR="00CE4EE7" w:rsidRPr="002438A3" w:rsidRDefault="00CE4EE7" w:rsidP="002438A3">
      <w:pPr>
        <w:autoSpaceDE w:val="0"/>
        <w:autoSpaceDN w:val="0"/>
        <w:adjustRightInd w:val="0"/>
        <w:snapToGrid w:val="0"/>
        <w:spacing w:before="120" w:after="0"/>
        <w:rPr>
          <w:rFonts w:ascii="Arial" w:eastAsia="Times New Roman" w:hAnsi="Arial" w:cs="Arial"/>
          <w:b/>
          <w:color w:val="000000"/>
          <w:sz w:val="24"/>
          <w:szCs w:val="24"/>
        </w:rPr>
      </w:pPr>
    </w:p>
    <w:p w14:paraId="452371C6" w14:textId="4CCA212E" w:rsidR="00CE4EE7" w:rsidRPr="00CF526C" w:rsidRDefault="00D474F8" w:rsidP="00C16C1C">
      <w:pPr>
        <w:pStyle w:val="Heading1"/>
        <w:numPr>
          <w:ilvl w:val="0"/>
          <w:numId w:val="24"/>
        </w:numPr>
        <w:spacing w:before="120"/>
        <w:rPr>
          <w:rFonts w:eastAsia="Times New Roman"/>
          <w:color w:val="403152" w:themeColor="accent4" w:themeShade="80"/>
          <w:sz w:val="24"/>
          <w:szCs w:val="24"/>
        </w:rPr>
      </w:pPr>
      <w:r w:rsidRPr="00CF526C">
        <w:rPr>
          <w:rFonts w:eastAsia="Times New Roman"/>
          <w:color w:val="403152" w:themeColor="accent4" w:themeShade="80"/>
          <w:sz w:val="24"/>
          <w:szCs w:val="24"/>
        </w:rPr>
        <w:t xml:space="preserve">   </w:t>
      </w:r>
      <w:bookmarkStart w:id="4" w:name="_Toc518568927"/>
      <w:r w:rsidR="00CE4EE7" w:rsidRPr="00CF526C">
        <w:rPr>
          <w:rFonts w:eastAsia="Times New Roman"/>
          <w:color w:val="403152" w:themeColor="accent4" w:themeShade="80"/>
          <w:sz w:val="24"/>
          <w:szCs w:val="24"/>
        </w:rPr>
        <w:t xml:space="preserve">Return to </w:t>
      </w:r>
      <w:bookmarkEnd w:id="4"/>
      <w:r w:rsidR="00741DA7" w:rsidRPr="00CF526C">
        <w:rPr>
          <w:rFonts w:eastAsia="Times New Roman"/>
          <w:color w:val="403152" w:themeColor="accent4" w:themeShade="80"/>
          <w:sz w:val="24"/>
          <w:szCs w:val="24"/>
        </w:rPr>
        <w:t>work.</w:t>
      </w:r>
      <w:r w:rsidR="003E2E80" w:rsidRPr="00CF526C">
        <w:rPr>
          <w:rFonts w:eastAsia="Times New Roman"/>
          <w:color w:val="403152" w:themeColor="accent4" w:themeShade="80"/>
          <w:sz w:val="24"/>
          <w:szCs w:val="24"/>
        </w:rPr>
        <w:t xml:space="preserve"> </w:t>
      </w:r>
    </w:p>
    <w:p w14:paraId="7BD0856E" w14:textId="511A114C" w:rsidR="00C16C1C" w:rsidRDefault="00033C7F" w:rsidP="00973608">
      <w:pPr>
        <w:pStyle w:val="ListParagraph"/>
        <w:numPr>
          <w:ilvl w:val="1"/>
          <w:numId w:val="24"/>
        </w:numPr>
        <w:autoSpaceDE w:val="0"/>
        <w:autoSpaceDN w:val="0"/>
        <w:adjustRightInd w:val="0"/>
        <w:snapToGrid w:val="0"/>
        <w:spacing w:before="120" w:after="0"/>
        <w:ind w:hanging="513"/>
        <w:contextualSpacing w:val="0"/>
        <w:rPr>
          <w:rFonts w:ascii="Arial" w:eastAsia="Times New Roman" w:hAnsi="Arial" w:cs="Arial"/>
          <w:color w:val="000000"/>
          <w:sz w:val="24"/>
          <w:szCs w:val="24"/>
        </w:rPr>
      </w:pPr>
      <w:r>
        <w:rPr>
          <w:rFonts w:ascii="Arial" w:eastAsia="Times New Roman" w:hAnsi="Arial" w:cs="Arial"/>
          <w:color w:val="000000"/>
          <w:sz w:val="24"/>
          <w:szCs w:val="24"/>
        </w:rPr>
        <w:t>An informal return to work discussion will take place following any period of absence. A more formal r</w:t>
      </w:r>
      <w:r w:rsidR="00CE4EE7" w:rsidRPr="002438A3">
        <w:rPr>
          <w:rFonts w:ascii="Arial" w:eastAsia="Times New Roman" w:hAnsi="Arial" w:cs="Arial"/>
          <w:color w:val="000000"/>
          <w:sz w:val="24"/>
          <w:szCs w:val="24"/>
        </w:rPr>
        <w:t>eturn to work</w:t>
      </w:r>
      <w:r>
        <w:rPr>
          <w:rFonts w:ascii="Arial" w:eastAsia="Times New Roman" w:hAnsi="Arial" w:cs="Arial"/>
          <w:color w:val="000000"/>
          <w:sz w:val="24"/>
          <w:szCs w:val="24"/>
        </w:rPr>
        <w:t xml:space="preserve"> meeting</w:t>
      </w:r>
      <w:r w:rsidR="003E2E80" w:rsidRPr="002438A3">
        <w:rPr>
          <w:rFonts w:ascii="Arial" w:eastAsia="Times New Roman" w:hAnsi="Arial" w:cs="Arial"/>
          <w:color w:val="000000"/>
          <w:sz w:val="24"/>
          <w:szCs w:val="24"/>
        </w:rPr>
        <w:t xml:space="preserve"> will </w:t>
      </w:r>
      <w:r>
        <w:rPr>
          <w:rFonts w:ascii="Arial" w:eastAsia="Times New Roman" w:hAnsi="Arial" w:cs="Arial"/>
          <w:color w:val="000000"/>
          <w:sz w:val="24"/>
          <w:szCs w:val="24"/>
        </w:rPr>
        <w:t xml:space="preserve">take place </w:t>
      </w:r>
      <w:r w:rsidR="00CE4EE7" w:rsidRPr="002438A3">
        <w:rPr>
          <w:rFonts w:ascii="Arial" w:eastAsia="Times New Roman" w:hAnsi="Arial" w:cs="Arial"/>
          <w:color w:val="000000"/>
          <w:sz w:val="24"/>
          <w:szCs w:val="24"/>
        </w:rPr>
        <w:t xml:space="preserve">following absence </w:t>
      </w:r>
      <w:r w:rsidR="003E2E80" w:rsidRPr="002438A3">
        <w:rPr>
          <w:rFonts w:ascii="Arial" w:eastAsia="Times New Roman" w:hAnsi="Arial" w:cs="Arial"/>
          <w:color w:val="000000"/>
          <w:sz w:val="24"/>
          <w:szCs w:val="24"/>
        </w:rPr>
        <w:t xml:space="preserve">in excess of </w:t>
      </w:r>
      <w:r>
        <w:rPr>
          <w:rFonts w:ascii="Arial" w:eastAsia="Times New Roman" w:hAnsi="Arial" w:cs="Arial"/>
          <w:color w:val="000000"/>
          <w:sz w:val="24"/>
          <w:szCs w:val="24"/>
        </w:rPr>
        <w:t>14</w:t>
      </w:r>
      <w:r w:rsidR="006B0DBB" w:rsidRPr="002438A3">
        <w:rPr>
          <w:rFonts w:ascii="Arial" w:eastAsia="Times New Roman" w:hAnsi="Arial" w:cs="Arial"/>
          <w:color w:val="000000"/>
          <w:sz w:val="24"/>
          <w:szCs w:val="24"/>
        </w:rPr>
        <w:t xml:space="preserve"> days</w:t>
      </w:r>
      <w:r w:rsidR="003E2E80" w:rsidRPr="002438A3">
        <w:rPr>
          <w:rFonts w:ascii="Arial" w:eastAsia="Times New Roman" w:hAnsi="Arial" w:cs="Arial"/>
          <w:color w:val="000000"/>
          <w:sz w:val="24"/>
          <w:szCs w:val="24"/>
        </w:rPr>
        <w:t xml:space="preserve"> </w:t>
      </w:r>
      <w:r w:rsidR="00CE4EE7" w:rsidRPr="002438A3">
        <w:rPr>
          <w:rFonts w:ascii="Arial" w:eastAsia="Times New Roman" w:hAnsi="Arial" w:cs="Arial"/>
          <w:color w:val="000000"/>
          <w:sz w:val="24"/>
          <w:szCs w:val="24"/>
        </w:rPr>
        <w:t xml:space="preserve">or </w:t>
      </w:r>
      <w:r>
        <w:rPr>
          <w:rFonts w:ascii="Arial" w:eastAsia="Times New Roman" w:hAnsi="Arial" w:cs="Arial"/>
          <w:color w:val="000000"/>
          <w:sz w:val="24"/>
          <w:szCs w:val="24"/>
        </w:rPr>
        <w:t xml:space="preserve">persistent </w:t>
      </w:r>
      <w:r w:rsidR="00741DA7" w:rsidRPr="002438A3">
        <w:rPr>
          <w:rFonts w:ascii="Arial" w:eastAsia="Times New Roman" w:hAnsi="Arial" w:cs="Arial"/>
          <w:color w:val="000000"/>
          <w:sz w:val="24"/>
          <w:szCs w:val="24"/>
        </w:rPr>
        <w:t>short-term</w:t>
      </w:r>
      <w:r w:rsidR="00CE4EE7" w:rsidRPr="002438A3">
        <w:rPr>
          <w:rFonts w:ascii="Arial" w:eastAsia="Times New Roman" w:hAnsi="Arial" w:cs="Arial"/>
          <w:color w:val="000000"/>
          <w:sz w:val="24"/>
          <w:szCs w:val="24"/>
        </w:rPr>
        <w:t xml:space="preserve"> absence</w:t>
      </w:r>
      <w:r w:rsidR="003E2E80" w:rsidRPr="002438A3">
        <w:rPr>
          <w:rFonts w:ascii="Arial" w:eastAsia="Times New Roman" w:hAnsi="Arial" w:cs="Arial"/>
          <w:color w:val="000000"/>
          <w:sz w:val="24"/>
          <w:szCs w:val="24"/>
        </w:rPr>
        <w:t xml:space="preserve"> (defined as </w:t>
      </w:r>
      <w:r w:rsidR="009C7A09" w:rsidRPr="002438A3">
        <w:rPr>
          <w:rFonts w:ascii="Arial" w:eastAsia="Times New Roman" w:hAnsi="Arial" w:cs="Arial"/>
          <w:color w:val="000000"/>
          <w:sz w:val="24"/>
          <w:szCs w:val="24"/>
        </w:rPr>
        <w:t>three</w:t>
      </w:r>
      <w:r w:rsidR="00282340" w:rsidRPr="002438A3">
        <w:rPr>
          <w:rFonts w:ascii="Arial" w:eastAsia="Times New Roman" w:hAnsi="Arial" w:cs="Arial"/>
          <w:color w:val="000000"/>
          <w:sz w:val="24"/>
          <w:szCs w:val="24"/>
        </w:rPr>
        <w:t xml:space="preserve"> absences in a </w:t>
      </w:r>
      <w:r w:rsidR="00741DA7" w:rsidRPr="002438A3">
        <w:rPr>
          <w:rFonts w:ascii="Arial" w:eastAsia="Times New Roman" w:hAnsi="Arial" w:cs="Arial"/>
          <w:color w:val="000000"/>
          <w:sz w:val="24"/>
          <w:szCs w:val="24"/>
        </w:rPr>
        <w:t>three-month</w:t>
      </w:r>
      <w:r w:rsidR="00282340" w:rsidRPr="002438A3">
        <w:rPr>
          <w:rFonts w:ascii="Arial" w:eastAsia="Times New Roman" w:hAnsi="Arial" w:cs="Arial"/>
          <w:color w:val="000000"/>
          <w:sz w:val="24"/>
          <w:szCs w:val="24"/>
        </w:rPr>
        <w:t xml:space="preserve"> period or </w:t>
      </w:r>
      <w:r w:rsidR="009C7A09" w:rsidRPr="002438A3">
        <w:rPr>
          <w:rFonts w:ascii="Arial" w:eastAsia="Times New Roman" w:hAnsi="Arial" w:cs="Arial"/>
          <w:color w:val="000000"/>
          <w:sz w:val="24"/>
          <w:szCs w:val="24"/>
        </w:rPr>
        <w:t>seven</w:t>
      </w:r>
      <w:r w:rsidR="00B01E6B" w:rsidRPr="002438A3">
        <w:rPr>
          <w:rFonts w:ascii="Arial" w:eastAsia="Times New Roman" w:hAnsi="Arial" w:cs="Arial"/>
          <w:color w:val="000000"/>
          <w:sz w:val="24"/>
          <w:szCs w:val="24"/>
        </w:rPr>
        <w:t xml:space="preserve"> in </w:t>
      </w:r>
      <w:r w:rsidR="00282340" w:rsidRPr="002438A3">
        <w:rPr>
          <w:rFonts w:ascii="Arial" w:eastAsia="Times New Roman" w:hAnsi="Arial" w:cs="Arial"/>
          <w:color w:val="000000"/>
          <w:sz w:val="24"/>
          <w:szCs w:val="24"/>
        </w:rPr>
        <w:t xml:space="preserve">a </w:t>
      </w:r>
      <w:r w:rsidR="00B01E6B" w:rsidRPr="002438A3">
        <w:rPr>
          <w:rFonts w:ascii="Arial" w:eastAsia="Times New Roman" w:hAnsi="Arial" w:cs="Arial"/>
          <w:color w:val="000000"/>
          <w:sz w:val="24"/>
          <w:szCs w:val="24"/>
        </w:rPr>
        <w:t>12</w:t>
      </w:r>
      <w:r w:rsidR="00282340" w:rsidRPr="002438A3">
        <w:rPr>
          <w:rFonts w:ascii="Arial" w:eastAsia="Times New Roman" w:hAnsi="Arial" w:cs="Arial"/>
          <w:color w:val="000000"/>
          <w:sz w:val="24"/>
          <w:szCs w:val="24"/>
        </w:rPr>
        <w:t>-month period).</w:t>
      </w:r>
    </w:p>
    <w:p w14:paraId="099BB843" w14:textId="6DB25E9F" w:rsidR="00CE4EE7" w:rsidRPr="00C16C1C" w:rsidRDefault="003E2E80" w:rsidP="00973608">
      <w:pPr>
        <w:pStyle w:val="ListParagraph"/>
        <w:numPr>
          <w:ilvl w:val="1"/>
          <w:numId w:val="24"/>
        </w:numPr>
        <w:autoSpaceDE w:val="0"/>
        <w:autoSpaceDN w:val="0"/>
        <w:adjustRightInd w:val="0"/>
        <w:snapToGrid w:val="0"/>
        <w:spacing w:before="120" w:after="0"/>
        <w:ind w:hanging="513"/>
        <w:contextualSpacing w:val="0"/>
        <w:rPr>
          <w:rFonts w:ascii="Arial" w:eastAsia="Times New Roman" w:hAnsi="Arial" w:cs="Arial"/>
          <w:color w:val="000000"/>
          <w:sz w:val="24"/>
          <w:szCs w:val="24"/>
        </w:rPr>
      </w:pPr>
      <w:r w:rsidRPr="00C16C1C">
        <w:rPr>
          <w:rFonts w:ascii="Arial" w:eastAsia="Times New Roman" w:hAnsi="Arial" w:cs="Arial"/>
          <w:color w:val="000000"/>
          <w:sz w:val="24"/>
          <w:szCs w:val="24"/>
        </w:rPr>
        <w:t xml:space="preserve">The </w:t>
      </w:r>
      <w:r w:rsidR="00033C7F">
        <w:rPr>
          <w:rFonts w:ascii="Arial" w:eastAsia="Times New Roman" w:hAnsi="Arial" w:cs="Arial"/>
          <w:color w:val="000000"/>
          <w:sz w:val="24"/>
          <w:szCs w:val="24"/>
        </w:rPr>
        <w:t xml:space="preserve">depth with which issues are covered will vary according to whether an informal discussion or formal meeting applies, but the </w:t>
      </w:r>
      <w:r w:rsidRPr="00C16C1C">
        <w:rPr>
          <w:rFonts w:ascii="Arial" w:eastAsia="Times New Roman" w:hAnsi="Arial" w:cs="Arial"/>
          <w:color w:val="000000"/>
          <w:sz w:val="24"/>
          <w:szCs w:val="24"/>
        </w:rPr>
        <w:t xml:space="preserve">purpose of </w:t>
      </w:r>
      <w:r w:rsidR="00033C7F">
        <w:rPr>
          <w:rFonts w:ascii="Arial" w:eastAsia="Times New Roman" w:hAnsi="Arial" w:cs="Arial"/>
          <w:color w:val="000000"/>
          <w:sz w:val="24"/>
          <w:szCs w:val="24"/>
        </w:rPr>
        <w:t xml:space="preserve">any </w:t>
      </w:r>
      <w:r w:rsidR="00741DA7" w:rsidRPr="00C16C1C">
        <w:rPr>
          <w:rFonts w:ascii="Arial" w:eastAsia="Times New Roman" w:hAnsi="Arial" w:cs="Arial"/>
          <w:color w:val="000000"/>
          <w:sz w:val="24"/>
          <w:szCs w:val="24"/>
        </w:rPr>
        <w:t>return-to-work</w:t>
      </w:r>
      <w:r w:rsidR="00CE4EE7" w:rsidRPr="00C16C1C">
        <w:rPr>
          <w:rFonts w:ascii="Arial" w:eastAsia="Times New Roman" w:hAnsi="Arial" w:cs="Arial"/>
          <w:color w:val="000000"/>
          <w:sz w:val="24"/>
          <w:szCs w:val="24"/>
        </w:rPr>
        <w:t xml:space="preserve"> </w:t>
      </w:r>
      <w:r w:rsidR="00033C7F">
        <w:rPr>
          <w:rFonts w:ascii="Arial" w:eastAsia="Times New Roman" w:hAnsi="Arial" w:cs="Arial"/>
          <w:color w:val="000000"/>
          <w:sz w:val="24"/>
          <w:szCs w:val="24"/>
        </w:rPr>
        <w:t xml:space="preserve">engagement by managers </w:t>
      </w:r>
      <w:r w:rsidR="00CE4EE7" w:rsidRPr="00C16C1C">
        <w:rPr>
          <w:rFonts w:ascii="Arial" w:eastAsia="Times New Roman" w:hAnsi="Arial" w:cs="Arial"/>
          <w:color w:val="000000"/>
          <w:sz w:val="24"/>
          <w:szCs w:val="24"/>
        </w:rPr>
        <w:t>will be to:</w:t>
      </w:r>
    </w:p>
    <w:p w14:paraId="35F89A03" w14:textId="5CD534BD" w:rsidR="00CE4EE7" w:rsidRPr="002438A3" w:rsidRDefault="003E2E80" w:rsidP="00973608">
      <w:pPr>
        <w:pStyle w:val="ListParagraph"/>
        <w:numPr>
          <w:ilvl w:val="2"/>
          <w:numId w:val="26"/>
        </w:numPr>
        <w:autoSpaceDE w:val="0"/>
        <w:autoSpaceDN w:val="0"/>
        <w:adjustRightInd w:val="0"/>
        <w:snapToGrid w:val="0"/>
        <w:spacing w:before="120" w:after="0"/>
        <w:ind w:left="1560" w:hanging="426"/>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W</w:t>
      </w:r>
      <w:r w:rsidR="00CE4EE7" w:rsidRPr="002438A3">
        <w:rPr>
          <w:rFonts w:ascii="Arial" w:eastAsia="Times New Roman" w:hAnsi="Arial" w:cs="Arial"/>
          <w:color w:val="000000"/>
          <w:sz w:val="24"/>
          <w:szCs w:val="24"/>
        </w:rPr>
        <w:t xml:space="preserve">elcome the </w:t>
      </w:r>
      <w:r w:rsidR="00D755BE">
        <w:rPr>
          <w:rFonts w:ascii="Arial" w:eastAsia="Times New Roman" w:hAnsi="Arial" w:cs="Arial"/>
          <w:color w:val="000000"/>
          <w:sz w:val="24"/>
          <w:szCs w:val="24"/>
        </w:rPr>
        <w:t xml:space="preserve">Clerk </w:t>
      </w:r>
      <w:r w:rsidR="00741DA7" w:rsidRPr="002438A3">
        <w:rPr>
          <w:rFonts w:ascii="Arial" w:eastAsia="Times New Roman" w:hAnsi="Arial" w:cs="Arial"/>
          <w:color w:val="000000"/>
          <w:sz w:val="24"/>
          <w:szCs w:val="24"/>
        </w:rPr>
        <w:t>back.</w:t>
      </w:r>
    </w:p>
    <w:p w14:paraId="1D393D5C" w14:textId="3C538E3F" w:rsidR="00CE4EE7" w:rsidRPr="002438A3" w:rsidRDefault="003E2E80" w:rsidP="00973608">
      <w:pPr>
        <w:pStyle w:val="ListParagraph"/>
        <w:numPr>
          <w:ilvl w:val="2"/>
          <w:numId w:val="26"/>
        </w:numPr>
        <w:autoSpaceDE w:val="0"/>
        <w:autoSpaceDN w:val="0"/>
        <w:adjustRightInd w:val="0"/>
        <w:snapToGrid w:val="0"/>
        <w:spacing w:before="120" w:after="0"/>
        <w:ind w:left="1560" w:hanging="426"/>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C</w:t>
      </w:r>
      <w:r w:rsidR="00CE4EE7" w:rsidRPr="002438A3">
        <w:rPr>
          <w:rFonts w:ascii="Arial" w:eastAsia="Times New Roman" w:hAnsi="Arial" w:cs="Arial"/>
          <w:color w:val="000000"/>
          <w:sz w:val="24"/>
          <w:szCs w:val="24"/>
        </w:rPr>
        <w:t xml:space="preserve">heck </w:t>
      </w:r>
      <w:r w:rsidRPr="002438A3">
        <w:rPr>
          <w:rFonts w:ascii="Arial" w:eastAsia="Times New Roman" w:hAnsi="Arial" w:cs="Arial"/>
          <w:color w:val="000000"/>
          <w:sz w:val="24"/>
          <w:szCs w:val="24"/>
        </w:rPr>
        <w:t xml:space="preserve">that </w:t>
      </w:r>
      <w:r w:rsidR="00CE4EE7" w:rsidRPr="002438A3">
        <w:rPr>
          <w:rFonts w:ascii="Arial" w:eastAsia="Times New Roman" w:hAnsi="Arial" w:cs="Arial"/>
          <w:color w:val="000000"/>
          <w:sz w:val="24"/>
          <w:szCs w:val="24"/>
        </w:rPr>
        <w:t xml:space="preserve">they are well enough to </w:t>
      </w:r>
      <w:r w:rsidR="00741DA7" w:rsidRPr="002438A3">
        <w:rPr>
          <w:rFonts w:ascii="Arial" w:eastAsia="Times New Roman" w:hAnsi="Arial" w:cs="Arial"/>
          <w:color w:val="000000"/>
          <w:sz w:val="24"/>
          <w:szCs w:val="24"/>
        </w:rPr>
        <w:t>work.</w:t>
      </w:r>
    </w:p>
    <w:p w14:paraId="37F3A4D9" w14:textId="6CEB6BC0" w:rsidR="00CE4EE7" w:rsidRPr="002438A3" w:rsidRDefault="003E2E80" w:rsidP="00973608">
      <w:pPr>
        <w:pStyle w:val="ListParagraph"/>
        <w:numPr>
          <w:ilvl w:val="2"/>
          <w:numId w:val="26"/>
        </w:numPr>
        <w:autoSpaceDE w:val="0"/>
        <w:autoSpaceDN w:val="0"/>
        <w:adjustRightInd w:val="0"/>
        <w:snapToGrid w:val="0"/>
        <w:spacing w:before="120" w:after="0"/>
        <w:ind w:left="1560" w:hanging="426"/>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U</w:t>
      </w:r>
      <w:r w:rsidR="00CE4EE7" w:rsidRPr="002438A3">
        <w:rPr>
          <w:rFonts w:ascii="Arial" w:eastAsia="Times New Roman" w:hAnsi="Arial" w:cs="Arial"/>
          <w:color w:val="000000"/>
          <w:sz w:val="24"/>
          <w:szCs w:val="24"/>
        </w:rPr>
        <w:t xml:space="preserve">pdate </w:t>
      </w:r>
      <w:r w:rsidRPr="002438A3">
        <w:rPr>
          <w:rFonts w:ascii="Arial" w:eastAsia="Times New Roman" w:hAnsi="Arial" w:cs="Arial"/>
          <w:color w:val="000000"/>
          <w:sz w:val="24"/>
          <w:szCs w:val="24"/>
        </w:rPr>
        <w:t>workers</w:t>
      </w:r>
      <w:r w:rsidR="00CE4EE7" w:rsidRPr="002438A3">
        <w:rPr>
          <w:rFonts w:ascii="Arial" w:eastAsia="Times New Roman" w:hAnsi="Arial" w:cs="Arial"/>
          <w:color w:val="000000"/>
          <w:sz w:val="24"/>
          <w:szCs w:val="24"/>
        </w:rPr>
        <w:t xml:space="preserve"> on any </w:t>
      </w:r>
      <w:r w:rsidRPr="002438A3">
        <w:rPr>
          <w:rFonts w:ascii="Arial" w:eastAsia="Times New Roman" w:hAnsi="Arial" w:cs="Arial"/>
          <w:color w:val="000000"/>
          <w:sz w:val="24"/>
          <w:szCs w:val="24"/>
        </w:rPr>
        <w:t xml:space="preserve">important </w:t>
      </w:r>
      <w:r w:rsidR="00CE4EE7" w:rsidRPr="002438A3">
        <w:rPr>
          <w:rFonts w:ascii="Arial" w:eastAsia="Times New Roman" w:hAnsi="Arial" w:cs="Arial"/>
          <w:color w:val="000000"/>
          <w:sz w:val="24"/>
          <w:szCs w:val="24"/>
        </w:rPr>
        <w:t xml:space="preserve">news while they were </w:t>
      </w:r>
      <w:r w:rsidR="00741DA7" w:rsidRPr="002438A3">
        <w:rPr>
          <w:rFonts w:ascii="Arial" w:eastAsia="Times New Roman" w:hAnsi="Arial" w:cs="Arial"/>
          <w:color w:val="000000"/>
          <w:sz w:val="24"/>
          <w:szCs w:val="24"/>
        </w:rPr>
        <w:t>off.</w:t>
      </w:r>
    </w:p>
    <w:p w14:paraId="1907FC0A" w14:textId="6A5AD4CC" w:rsidR="003E2E80" w:rsidRPr="002438A3" w:rsidRDefault="003E2E80" w:rsidP="00973608">
      <w:pPr>
        <w:pStyle w:val="ListParagraph"/>
        <w:numPr>
          <w:ilvl w:val="2"/>
          <w:numId w:val="26"/>
        </w:numPr>
        <w:autoSpaceDE w:val="0"/>
        <w:autoSpaceDN w:val="0"/>
        <w:adjustRightInd w:val="0"/>
        <w:snapToGrid w:val="0"/>
        <w:spacing w:before="120" w:after="0"/>
        <w:ind w:left="1560" w:hanging="426"/>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I</w:t>
      </w:r>
      <w:r w:rsidR="00CE4EE7" w:rsidRPr="002438A3">
        <w:rPr>
          <w:rFonts w:ascii="Arial" w:eastAsia="Times New Roman" w:hAnsi="Arial" w:cs="Arial"/>
          <w:color w:val="000000"/>
          <w:sz w:val="24"/>
          <w:szCs w:val="24"/>
        </w:rPr>
        <w:t xml:space="preserve">dentify any further information not already known </w:t>
      </w:r>
      <w:r w:rsidR="00817C24">
        <w:rPr>
          <w:rFonts w:ascii="Arial" w:eastAsia="Times New Roman" w:hAnsi="Arial" w:cs="Arial"/>
          <w:color w:val="000000"/>
          <w:sz w:val="24"/>
          <w:szCs w:val="24"/>
        </w:rPr>
        <w:t xml:space="preserve">that might impact </w:t>
      </w:r>
      <w:r w:rsidR="00CE4EE7" w:rsidRPr="002438A3">
        <w:rPr>
          <w:rFonts w:ascii="Arial" w:eastAsia="Times New Roman" w:hAnsi="Arial" w:cs="Arial"/>
          <w:color w:val="000000"/>
          <w:sz w:val="24"/>
          <w:szCs w:val="24"/>
        </w:rPr>
        <w:t xml:space="preserve">on the </w:t>
      </w:r>
      <w:r w:rsidR="00817C24">
        <w:rPr>
          <w:rFonts w:ascii="Arial" w:eastAsia="Times New Roman" w:hAnsi="Arial" w:cs="Arial"/>
          <w:color w:val="000000"/>
          <w:sz w:val="24"/>
          <w:szCs w:val="24"/>
        </w:rPr>
        <w:t xml:space="preserve">employee’s future attendance, including whether the employee may be </w:t>
      </w:r>
      <w:r w:rsidR="00741DA7">
        <w:rPr>
          <w:rFonts w:ascii="Arial" w:eastAsia="Times New Roman" w:hAnsi="Arial" w:cs="Arial"/>
          <w:color w:val="000000"/>
          <w:sz w:val="24"/>
          <w:szCs w:val="24"/>
        </w:rPr>
        <w:t>disabled</w:t>
      </w:r>
      <w:r w:rsidR="00741DA7" w:rsidRPr="002438A3">
        <w:rPr>
          <w:rFonts w:ascii="Arial" w:eastAsia="Times New Roman" w:hAnsi="Arial" w:cs="Arial"/>
          <w:color w:val="000000"/>
          <w:sz w:val="24"/>
          <w:szCs w:val="24"/>
        </w:rPr>
        <w:t>.</w:t>
      </w:r>
      <w:r w:rsidR="00CE4EE7" w:rsidRPr="002438A3">
        <w:rPr>
          <w:rFonts w:ascii="Arial" w:eastAsia="Times New Roman" w:hAnsi="Arial" w:cs="Arial"/>
          <w:color w:val="000000"/>
          <w:sz w:val="24"/>
          <w:szCs w:val="24"/>
        </w:rPr>
        <w:t xml:space="preserve"> </w:t>
      </w:r>
    </w:p>
    <w:p w14:paraId="625CD1FD" w14:textId="4FAF2FB5" w:rsidR="00CC4DBD" w:rsidRPr="002438A3" w:rsidRDefault="00CC4DBD" w:rsidP="00973608">
      <w:pPr>
        <w:pStyle w:val="Default"/>
        <w:numPr>
          <w:ilvl w:val="2"/>
          <w:numId w:val="26"/>
        </w:numPr>
        <w:spacing w:before="120" w:line="276" w:lineRule="auto"/>
        <w:ind w:left="1560" w:hanging="426"/>
        <w:rPr>
          <w:rFonts w:ascii="Arial" w:hAnsi="Arial" w:cs="Arial"/>
        </w:rPr>
      </w:pPr>
      <w:r w:rsidRPr="002438A3">
        <w:rPr>
          <w:rFonts w:ascii="Arial" w:hAnsi="Arial" w:cs="Arial"/>
        </w:rPr>
        <w:t>Discuss whether any further health assess</w:t>
      </w:r>
      <w:r w:rsidR="001A3395">
        <w:rPr>
          <w:rFonts w:ascii="Arial" w:hAnsi="Arial" w:cs="Arial"/>
        </w:rPr>
        <w:t xml:space="preserve">ments can assist the worker in </w:t>
      </w:r>
      <w:r w:rsidRPr="002438A3">
        <w:rPr>
          <w:rFonts w:ascii="Arial" w:hAnsi="Arial" w:cs="Arial"/>
        </w:rPr>
        <w:t xml:space="preserve">maintaining their </w:t>
      </w:r>
      <w:r w:rsidR="00741DA7" w:rsidRPr="002438A3">
        <w:rPr>
          <w:rFonts w:ascii="Arial" w:hAnsi="Arial" w:cs="Arial"/>
        </w:rPr>
        <w:t>health.</w:t>
      </w:r>
    </w:p>
    <w:p w14:paraId="1DF0C642" w14:textId="77777777" w:rsidR="003E2E80" w:rsidRPr="001A3395" w:rsidRDefault="00CC4DBD" w:rsidP="00973608">
      <w:pPr>
        <w:pStyle w:val="Default"/>
        <w:numPr>
          <w:ilvl w:val="2"/>
          <w:numId w:val="26"/>
        </w:numPr>
        <w:spacing w:before="120" w:line="276" w:lineRule="auto"/>
        <w:ind w:left="1560" w:hanging="426"/>
        <w:rPr>
          <w:rFonts w:ascii="Arial" w:hAnsi="Arial" w:cs="Arial"/>
        </w:rPr>
      </w:pPr>
      <w:r w:rsidRPr="002438A3">
        <w:rPr>
          <w:rFonts w:ascii="Arial" w:eastAsia="Times New Roman" w:hAnsi="Arial" w:cs="Arial"/>
        </w:rPr>
        <w:t>Discuss options</w:t>
      </w:r>
      <w:r w:rsidR="009C7A09" w:rsidRPr="002438A3">
        <w:rPr>
          <w:rFonts w:ascii="Arial" w:eastAsia="Times New Roman" w:hAnsi="Arial" w:cs="Arial"/>
        </w:rPr>
        <w:t xml:space="preserve">, on a temporary or permanent basis, </w:t>
      </w:r>
      <w:r w:rsidRPr="002438A3">
        <w:rPr>
          <w:rFonts w:ascii="Arial" w:eastAsia="Times New Roman" w:hAnsi="Arial" w:cs="Arial"/>
        </w:rPr>
        <w:t>for p</w:t>
      </w:r>
      <w:r w:rsidR="003E2E80" w:rsidRPr="002438A3">
        <w:rPr>
          <w:rFonts w:ascii="Arial" w:eastAsia="Times New Roman" w:hAnsi="Arial" w:cs="Arial"/>
        </w:rPr>
        <w:t>hased return, altered hours, amended duties</w:t>
      </w:r>
      <w:r w:rsidR="009C7A09" w:rsidRPr="002438A3">
        <w:rPr>
          <w:rFonts w:ascii="Arial" w:eastAsia="Times New Roman" w:hAnsi="Arial" w:cs="Arial"/>
        </w:rPr>
        <w:t>,</w:t>
      </w:r>
      <w:r w:rsidR="003E2E80" w:rsidRPr="002438A3">
        <w:rPr>
          <w:rFonts w:ascii="Arial" w:eastAsia="Times New Roman" w:hAnsi="Arial" w:cs="Arial"/>
        </w:rPr>
        <w:t xml:space="preserve"> workplace adaptations or redeployment which may assist the worker to maintain their health</w:t>
      </w:r>
      <w:r w:rsidR="009C7A09" w:rsidRPr="002438A3">
        <w:rPr>
          <w:rFonts w:ascii="Arial" w:eastAsia="Times New Roman" w:hAnsi="Arial" w:cs="Arial"/>
        </w:rPr>
        <w:t>.</w:t>
      </w:r>
    </w:p>
    <w:p w14:paraId="38F2824E" w14:textId="69B01A8D" w:rsidR="001A3395" w:rsidRPr="002438A3" w:rsidRDefault="001A3395" w:rsidP="00973608">
      <w:pPr>
        <w:pStyle w:val="Default"/>
        <w:numPr>
          <w:ilvl w:val="2"/>
          <w:numId w:val="26"/>
        </w:numPr>
        <w:spacing w:before="120" w:line="276" w:lineRule="auto"/>
        <w:ind w:left="1560" w:hanging="426"/>
        <w:rPr>
          <w:rFonts w:ascii="Arial" w:hAnsi="Arial" w:cs="Arial"/>
        </w:rPr>
      </w:pPr>
      <w:r>
        <w:rPr>
          <w:rFonts w:ascii="Arial" w:eastAsia="Times New Roman" w:hAnsi="Arial" w:cs="Arial"/>
        </w:rPr>
        <w:t xml:space="preserve">Offer </w:t>
      </w:r>
      <w:r w:rsidR="00D755BE">
        <w:rPr>
          <w:rFonts w:ascii="Arial" w:eastAsia="Times New Roman" w:hAnsi="Arial" w:cs="Arial"/>
        </w:rPr>
        <w:t xml:space="preserve">the Clerk </w:t>
      </w:r>
      <w:r>
        <w:rPr>
          <w:rFonts w:ascii="Arial" w:eastAsia="Times New Roman" w:hAnsi="Arial" w:cs="Arial"/>
        </w:rPr>
        <w:t>an alternative HR contact if for any reason they are uncomfortable discussing their health issues with</w:t>
      </w:r>
      <w:r w:rsidR="00D755BE">
        <w:rPr>
          <w:rFonts w:ascii="Arial" w:eastAsia="Times New Roman" w:hAnsi="Arial" w:cs="Arial"/>
        </w:rPr>
        <w:t xml:space="preserve"> Members.</w:t>
      </w:r>
    </w:p>
    <w:p w14:paraId="4A7DCA3E" w14:textId="174B7903" w:rsidR="00C16C1C" w:rsidRDefault="00CC4DBD" w:rsidP="00973608">
      <w:pPr>
        <w:pStyle w:val="ListParagraph"/>
        <w:numPr>
          <w:ilvl w:val="1"/>
          <w:numId w:val="24"/>
        </w:numPr>
        <w:autoSpaceDE w:val="0"/>
        <w:autoSpaceDN w:val="0"/>
        <w:adjustRightInd w:val="0"/>
        <w:snapToGrid w:val="0"/>
        <w:spacing w:before="120" w:after="0"/>
        <w:ind w:hanging="513"/>
        <w:contextualSpacing w:val="0"/>
        <w:rPr>
          <w:rFonts w:ascii="Arial" w:eastAsia="Times New Roman" w:hAnsi="Arial" w:cs="Arial"/>
          <w:color w:val="000000"/>
          <w:sz w:val="24"/>
          <w:szCs w:val="24"/>
        </w:rPr>
      </w:pPr>
      <w:r w:rsidRPr="002438A3">
        <w:rPr>
          <w:rFonts w:ascii="Arial" w:eastAsia="Times New Roman" w:hAnsi="Arial" w:cs="Arial"/>
          <w:color w:val="000000"/>
          <w:sz w:val="24"/>
          <w:szCs w:val="24"/>
        </w:rPr>
        <w:t xml:space="preserve">Consideration will be given to holding a </w:t>
      </w:r>
      <w:r w:rsidR="00D755BE" w:rsidRPr="002438A3">
        <w:rPr>
          <w:rFonts w:ascii="Arial" w:eastAsia="Times New Roman" w:hAnsi="Arial" w:cs="Arial"/>
          <w:color w:val="000000"/>
          <w:sz w:val="24"/>
          <w:szCs w:val="24"/>
        </w:rPr>
        <w:t>return-to-work</w:t>
      </w:r>
      <w:r w:rsidRPr="002438A3">
        <w:rPr>
          <w:rFonts w:ascii="Arial" w:eastAsia="Times New Roman" w:hAnsi="Arial" w:cs="Arial"/>
          <w:color w:val="000000"/>
          <w:sz w:val="24"/>
          <w:szCs w:val="24"/>
        </w:rPr>
        <w:t xml:space="preserve"> meeting before the actual return to the workplace</w:t>
      </w:r>
      <w:r w:rsidR="00026BF1">
        <w:rPr>
          <w:rFonts w:ascii="Arial" w:eastAsia="Times New Roman" w:hAnsi="Arial" w:cs="Arial"/>
          <w:color w:val="000000"/>
          <w:sz w:val="24"/>
          <w:szCs w:val="24"/>
        </w:rPr>
        <w:t xml:space="preserve"> in the case of </w:t>
      </w:r>
      <w:r w:rsidR="00D755BE">
        <w:rPr>
          <w:rFonts w:ascii="Arial" w:eastAsia="Times New Roman" w:hAnsi="Arial" w:cs="Arial"/>
          <w:color w:val="000000"/>
          <w:sz w:val="24"/>
          <w:szCs w:val="24"/>
        </w:rPr>
        <w:t>long-term</w:t>
      </w:r>
      <w:r w:rsidR="00026BF1">
        <w:rPr>
          <w:rFonts w:ascii="Arial" w:eastAsia="Times New Roman" w:hAnsi="Arial" w:cs="Arial"/>
          <w:color w:val="000000"/>
          <w:sz w:val="24"/>
          <w:szCs w:val="24"/>
        </w:rPr>
        <w:t xml:space="preserve"> absence</w:t>
      </w:r>
      <w:r w:rsidRPr="002438A3">
        <w:rPr>
          <w:rFonts w:ascii="Arial" w:eastAsia="Times New Roman" w:hAnsi="Arial" w:cs="Arial"/>
          <w:color w:val="000000"/>
          <w:sz w:val="24"/>
          <w:szCs w:val="24"/>
        </w:rPr>
        <w:t xml:space="preserve">. This meeting may take place by phone, </w:t>
      </w:r>
      <w:r w:rsidR="009C7A09" w:rsidRPr="002438A3">
        <w:rPr>
          <w:rFonts w:ascii="Arial" w:eastAsia="Times New Roman" w:hAnsi="Arial" w:cs="Arial"/>
          <w:color w:val="000000"/>
          <w:sz w:val="24"/>
          <w:szCs w:val="24"/>
        </w:rPr>
        <w:t xml:space="preserve">at </w:t>
      </w:r>
      <w:r w:rsidRPr="002438A3">
        <w:rPr>
          <w:rFonts w:ascii="Arial" w:eastAsia="Times New Roman" w:hAnsi="Arial" w:cs="Arial"/>
          <w:color w:val="000000"/>
          <w:sz w:val="24"/>
          <w:szCs w:val="24"/>
        </w:rPr>
        <w:t xml:space="preserve">a neutral venue or </w:t>
      </w:r>
      <w:r w:rsidR="009C7A09" w:rsidRPr="002438A3">
        <w:rPr>
          <w:rFonts w:ascii="Arial" w:eastAsia="Times New Roman" w:hAnsi="Arial" w:cs="Arial"/>
          <w:color w:val="000000"/>
          <w:sz w:val="24"/>
          <w:szCs w:val="24"/>
        </w:rPr>
        <w:t xml:space="preserve">at </w:t>
      </w:r>
      <w:r w:rsidRPr="002438A3">
        <w:rPr>
          <w:rFonts w:ascii="Arial" w:eastAsia="Times New Roman" w:hAnsi="Arial" w:cs="Arial"/>
          <w:color w:val="000000"/>
          <w:sz w:val="24"/>
          <w:szCs w:val="24"/>
        </w:rPr>
        <w:t xml:space="preserve">the </w:t>
      </w:r>
      <w:r w:rsidR="00D755BE">
        <w:rPr>
          <w:rFonts w:ascii="Arial" w:eastAsia="Times New Roman" w:hAnsi="Arial" w:cs="Arial"/>
          <w:color w:val="000000"/>
          <w:sz w:val="24"/>
          <w:szCs w:val="24"/>
        </w:rPr>
        <w:t xml:space="preserve">Clerk’s </w:t>
      </w:r>
      <w:r w:rsidR="00D755BE" w:rsidRPr="002438A3">
        <w:rPr>
          <w:rFonts w:ascii="Arial" w:eastAsia="Times New Roman" w:hAnsi="Arial" w:cs="Arial"/>
          <w:color w:val="000000"/>
          <w:sz w:val="24"/>
          <w:szCs w:val="24"/>
        </w:rPr>
        <w:t>home</w:t>
      </w:r>
      <w:r w:rsidRPr="002438A3">
        <w:rPr>
          <w:rFonts w:ascii="Arial" w:eastAsia="Times New Roman" w:hAnsi="Arial" w:cs="Arial"/>
          <w:color w:val="000000"/>
          <w:sz w:val="24"/>
          <w:szCs w:val="24"/>
        </w:rPr>
        <w:t>, subject to the agreement of both parties.</w:t>
      </w:r>
    </w:p>
    <w:p w14:paraId="56C4998B" w14:textId="77777777" w:rsidR="00C16C1C" w:rsidRDefault="00CC4DBD" w:rsidP="00973608">
      <w:pPr>
        <w:pStyle w:val="ListParagraph"/>
        <w:numPr>
          <w:ilvl w:val="1"/>
          <w:numId w:val="24"/>
        </w:numPr>
        <w:autoSpaceDE w:val="0"/>
        <w:autoSpaceDN w:val="0"/>
        <w:adjustRightInd w:val="0"/>
        <w:snapToGrid w:val="0"/>
        <w:spacing w:before="120" w:after="0"/>
        <w:ind w:hanging="513"/>
        <w:contextualSpacing w:val="0"/>
        <w:rPr>
          <w:rFonts w:ascii="Arial" w:eastAsia="Times New Roman" w:hAnsi="Arial" w:cs="Arial"/>
          <w:color w:val="000000"/>
          <w:sz w:val="24"/>
          <w:szCs w:val="24"/>
        </w:rPr>
      </w:pPr>
      <w:r w:rsidRPr="00C16C1C">
        <w:rPr>
          <w:rFonts w:ascii="Arial" w:eastAsia="Times New Roman" w:hAnsi="Arial" w:cs="Arial"/>
          <w:color w:val="000000"/>
          <w:sz w:val="24"/>
          <w:szCs w:val="24"/>
        </w:rPr>
        <w:t xml:space="preserve">If the meeting is held at the workplace, it will take place in a private room </w:t>
      </w:r>
      <w:r w:rsidR="009C7A09" w:rsidRPr="00C16C1C">
        <w:rPr>
          <w:rFonts w:ascii="Arial" w:eastAsia="Times New Roman" w:hAnsi="Arial" w:cs="Arial"/>
          <w:color w:val="000000"/>
          <w:sz w:val="24"/>
          <w:szCs w:val="24"/>
        </w:rPr>
        <w:t xml:space="preserve">appropriate for discussion of </w:t>
      </w:r>
      <w:r w:rsidRPr="00C16C1C">
        <w:rPr>
          <w:rFonts w:ascii="Arial" w:eastAsia="Times New Roman" w:hAnsi="Arial" w:cs="Arial"/>
          <w:color w:val="000000"/>
          <w:sz w:val="24"/>
          <w:szCs w:val="24"/>
        </w:rPr>
        <w:t>confidential</w:t>
      </w:r>
      <w:r w:rsidR="002B4316" w:rsidRPr="00C16C1C">
        <w:rPr>
          <w:rFonts w:ascii="Arial" w:eastAsia="Times New Roman" w:hAnsi="Arial" w:cs="Arial"/>
          <w:color w:val="000000"/>
          <w:sz w:val="24"/>
          <w:szCs w:val="24"/>
        </w:rPr>
        <w:t xml:space="preserve"> issues</w:t>
      </w:r>
      <w:r w:rsidR="009C7A09" w:rsidRPr="00C16C1C">
        <w:rPr>
          <w:rFonts w:ascii="Arial" w:eastAsia="Times New Roman" w:hAnsi="Arial" w:cs="Arial"/>
          <w:color w:val="000000"/>
          <w:sz w:val="24"/>
          <w:szCs w:val="24"/>
        </w:rPr>
        <w:t>.</w:t>
      </w:r>
    </w:p>
    <w:p w14:paraId="4F434E59" w14:textId="6102FC30" w:rsidR="00C16C1C" w:rsidRDefault="003A0662" w:rsidP="00973608">
      <w:pPr>
        <w:pStyle w:val="ListParagraph"/>
        <w:numPr>
          <w:ilvl w:val="1"/>
          <w:numId w:val="24"/>
        </w:numPr>
        <w:autoSpaceDE w:val="0"/>
        <w:autoSpaceDN w:val="0"/>
        <w:adjustRightInd w:val="0"/>
        <w:snapToGrid w:val="0"/>
        <w:spacing w:before="120" w:after="0"/>
        <w:ind w:hanging="513"/>
        <w:contextualSpacing w:val="0"/>
        <w:rPr>
          <w:rFonts w:ascii="Arial" w:eastAsia="Times New Roman" w:hAnsi="Arial" w:cs="Arial"/>
          <w:color w:val="000000"/>
          <w:sz w:val="24"/>
          <w:szCs w:val="24"/>
        </w:rPr>
      </w:pPr>
      <w:r w:rsidRPr="00C16C1C">
        <w:rPr>
          <w:rFonts w:ascii="Arial" w:eastAsia="Times New Roman" w:hAnsi="Arial" w:cs="Arial"/>
          <w:color w:val="000000"/>
          <w:sz w:val="24"/>
          <w:szCs w:val="24"/>
        </w:rPr>
        <w:t xml:space="preserve">If a </w:t>
      </w:r>
      <w:r w:rsidR="00741DA7">
        <w:rPr>
          <w:rFonts w:ascii="Arial" w:eastAsia="Times New Roman" w:hAnsi="Arial" w:cs="Arial"/>
          <w:color w:val="000000"/>
          <w:sz w:val="24"/>
          <w:szCs w:val="24"/>
        </w:rPr>
        <w:t>member</w:t>
      </w:r>
      <w:r w:rsidR="008803D7">
        <w:rPr>
          <w:rFonts w:ascii="Arial" w:eastAsia="Times New Roman" w:hAnsi="Arial" w:cs="Arial"/>
          <w:color w:val="000000"/>
          <w:sz w:val="24"/>
          <w:szCs w:val="24"/>
        </w:rPr>
        <w:t xml:space="preserve"> </w:t>
      </w:r>
      <w:r w:rsidRPr="00C16C1C">
        <w:rPr>
          <w:rFonts w:ascii="Arial" w:eastAsia="Times New Roman" w:hAnsi="Arial" w:cs="Arial"/>
          <w:color w:val="000000"/>
          <w:sz w:val="24"/>
          <w:szCs w:val="24"/>
        </w:rPr>
        <w:t xml:space="preserve">believes that </w:t>
      </w:r>
      <w:r w:rsidR="008803D7">
        <w:rPr>
          <w:rFonts w:ascii="Arial" w:eastAsia="Times New Roman" w:hAnsi="Arial" w:cs="Arial"/>
          <w:color w:val="000000"/>
          <w:sz w:val="24"/>
          <w:szCs w:val="24"/>
        </w:rPr>
        <w:t xml:space="preserve">the Clerk </w:t>
      </w:r>
      <w:r w:rsidRPr="00C16C1C">
        <w:rPr>
          <w:rFonts w:ascii="Arial" w:eastAsia="Times New Roman" w:hAnsi="Arial" w:cs="Arial"/>
          <w:color w:val="000000"/>
          <w:sz w:val="24"/>
          <w:szCs w:val="24"/>
        </w:rPr>
        <w:t xml:space="preserve">has come to work when they are not sufficiently well, a discussion will be held with the </w:t>
      </w:r>
      <w:r w:rsidR="008803D7">
        <w:rPr>
          <w:rFonts w:ascii="Arial" w:eastAsia="Times New Roman" w:hAnsi="Arial" w:cs="Arial"/>
          <w:color w:val="000000"/>
          <w:sz w:val="24"/>
          <w:szCs w:val="24"/>
        </w:rPr>
        <w:t xml:space="preserve">Clerk </w:t>
      </w:r>
      <w:r w:rsidRPr="00C16C1C">
        <w:rPr>
          <w:rFonts w:ascii="Arial" w:eastAsia="Times New Roman" w:hAnsi="Arial" w:cs="Arial"/>
          <w:color w:val="000000"/>
          <w:sz w:val="24"/>
          <w:szCs w:val="24"/>
        </w:rPr>
        <w:t xml:space="preserve">with a view to agreeing whether there are grounds for absence or </w:t>
      </w:r>
      <w:r w:rsidR="009C7A09" w:rsidRPr="00C16C1C">
        <w:rPr>
          <w:rFonts w:ascii="Arial" w:eastAsia="Times New Roman" w:hAnsi="Arial" w:cs="Arial"/>
          <w:color w:val="000000"/>
          <w:sz w:val="24"/>
          <w:szCs w:val="24"/>
        </w:rPr>
        <w:t>an adjustment</w:t>
      </w:r>
      <w:r w:rsidRPr="00C16C1C">
        <w:rPr>
          <w:rFonts w:ascii="Arial" w:eastAsia="Times New Roman" w:hAnsi="Arial" w:cs="Arial"/>
          <w:color w:val="000000"/>
          <w:sz w:val="24"/>
          <w:szCs w:val="24"/>
        </w:rPr>
        <w:t xml:space="preserve"> such as working from home.</w:t>
      </w:r>
      <w:r w:rsidR="003847F9" w:rsidRPr="00C16C1C">
        <w:rPr>
          <w:rFonts w:ascii="Arial" w:eastAsia="Times New Roman" w:hAnsi="Arial" w:cs="Arial"/>
          <w:color w:val="000000"/>
          <w:sz w:val="24"/>
          <w:szCs w:val="24"/>
        </w:rPr>
        <w:t xml:space="preserve"> </w:t>
      </w:r>
    </w:p>
    <w:p w14:paraId="642198E7" w14:textId="279128DB" w:rsidR="00973BD1" w:rsidRPr="006E53AF" w:rsidRDefault="008803D7" w:rsidP="00973608">
      <w:pPr>
        <w:pStyle w:val="ListParagraph"/>
        <w:numPr>
          <w:ilvl w:val="1"/>
          <w:numId w:val="24"/>
        </w:numPr>
        <w:autoSpaceDE w:val="0"/>
        <w:autoSpaceDN w:val="0"/>
        <w:adjustRightInd w:val="0"/>
        <w:snapToGrid w:val="0"/>
        <w:spacing w:before="120" w:after="0"/>
        <w:ind w:hanging="513"/>
        <w:contextualSpacing w:val="0"/>
        <w:rPr>
          <w:rFonts w:ascii="Arial" w:eastAsia="Times New Roman" w:hAnsi="Arial" w:cs="Arial"/>
          <w:color w:val="000000"/>
          <w:sz w:val="24"/>
          <w:szCs w:val="24"/>
        </w:rPr>
      </w:pPr>
      <w:r>
        <w:rPr>
          <w:rFonts w:ascii="Tahoma" w:eastAsia="Times New Roman" w:hAnsi="Tahoma" w:cs="Tahoma"/>
          <w:color w:val="000000"/>
          <w:sz w:val="24"/>
          <w:szCs w:val="24"/>
        </w:rPr>
        <w:t xml:space="preserve">Member’s </w:t>
      </w:r>
      <w:r w:rsidR="00973BD1">
        <w:rPr>
          <w:rFonts w:ascii="Tahoma" w:eastAsia="Times New Roman" w:hAnsi="Tahoma" w:cs="Tahoma"/>
          <w:color w:val="000000"/>
          <w:sz w:val="24"/>
          <w:szCs w:val="24"/>
        </w:rPr>
        <w:t xml:space="preserve">will </w:t>
      </w:r>
      <w:r w:rsidR="00741DA7">
        <w:rPr>
          <w:rFonts w:ascii="Tahoma" w:eastAsia="Times New Roman" w:hAnsi="Tahoma" w:cs="Tahoma"/>
          <w:color w:val="000000"/>
          <w:sz w:val="24"/>
          <w:szCs w:val="24"/>
        </w:rPr>
        <w:t>consider</w:t>
      </w:r>
      <w:r w:rsidR="00973BD1">
        <w:rPr>
          <w:rFonts w:ascii="Tahoma" w:eastAsia="Times New Roman" w:hAnsi="Tahoma" w:cs="Tahoma"/>
          <w:color w:val="000000"/>
          <w:sz w:val="24"/>
          <w:szCs w:val="24"/>
        </w:rPr>
        <w:t xml:space="preserve"> that</w:t>
      </w:r>
      <w:r>
        <w:rPr>
          <w:rFonts w:ascii="Tahoma" w:eastAsia="Times New Roman" w:hAnsi="Tahoma" w:cs="Tahoma"/>
          <w:color w:val="000000"/>
          <w:sz w:val="24"/>
          <w:szCs w:val="24"/>
        </w:rPr>
        <w:t xml:space="preserve"> the Clerk </w:t>
      </w:r>
      <w:r w:rsidR="00973BD1">
        <w:rPr>
          <w:rFonts w:ascii="Tahoma" w:eastAsia="Times New Roman" w:hAnsi="Tahoma" w:cs="Tahoma"/>
          <w:color w:val="000000"/>
          <w:sz w:val="24"/>
          <w:szCs w:val="24"/>
        </w:rPr>
        <w:t xml:space="preserve">may feel very anxious about returning to work after a lengthy period of absence and worried about how </w:t>
      </w:r>
      <w:r w:rsidR="00267F2C">
        <w:rPr>
          <w:rFonts w:ascii="Tahoma" w:eastAsia="Times New Roman" w:hAnsi="Tahoma" w:cs="Tahoma"/>
          <w:color w:val="000000"/>
          <w:sz w:val="24"/>
          <w:szCs w:val="24"/>
        </w:rPr>
        <w:t>they</w:t>
      </w:r>
      <w:r w:rsidR="00973BD1">
        <w:rPr>
          <w:rFonts w:ascii="Tahoma" w:eastAsia="Times New Roman" w:hAnsi="Tahoma" w:cs="Tahoma"/>
          <w:color w:val="000000"/>
          <w:sz w:val="24"/>
          <w:szCs w:val="24"/>
        </w:rPr>
        <w:t xml:space="preserve"> will be perceived and treated by</w:t>
      </w:r>
      <w:r>
        <w:rPr>
          <w:rFonts w:ascii="Tahoma" w:eastAsia="Times New Roman" w:hAnsi="Tahoma" w:cs="Tahoma"/>
          <w:color w:val="000000"/>
          <w:sz w:val="24"/>
          <w:szCs w:val="24"/>
        </w:rPr>
        <w:t xml:space="preserve"> </w:t>
      </w:r>
      <w:r w:rsidR="00741DA7">
        <w:rPr>
          <w:rFonts w:ascii="Tahoma" w:eastAsia="Times New Roman" w:hAnsi="Tahoma" w:cs="Tahoma"/>
          <w:color w:val="000000"/>
          <w:sz w:val="24"/>
          <w:szCs w:val="24"/>
        </w:rPr>
        <w:t>Members. This</w:t>
      </w:r>
      <w:r w:rsidR="00973BD1">
        <w:rPr>
          <w:rFonts w:ascii="Tahoma" w:eastAsia="Times New Roman" w:hAnsi="Tahoma" w:cs="Tahoma"/>
          <w:color w:val="000000"/>
          <w:sz w:val="24"/>
          <w:szCs w:val="24"/>
        </w:rPr>
        <w:t xml:space="preserve"> may be a particular concern if the </w:t>
      </w:r>
      <w:r>
        <w:rPr>
          <w:rFonts w:ascii="Tahoma" w:eastAsia="Times New Roman" w:hAnsi="Tahoma" w:cs="Tahoma"/>
          <w:color w:val="000000"/>
          <w:sz w:val="24"/>
          <w:szCs w:val="24"/>
        </w:rPr>
        <w:t xml:space="preserve">Clerk’s </w:t>
      </w:r>
      <w:r w:rsidR="00973BD1">
        <w:rPr>
          <w:rFonts w:ascii="Tahoma" w:eastAsia="Times New Roman" w:hAnsi="Tahoma" w:cs="Tahoma"/>
          <w:color w:val="000000"/>
          <w:sz w:val="24"/>
          <w:szCs w:val="24"/>
        </w:rPr>
        <w:t xml:space="preserve">absence was the result of a mental illness. In such cases, </w:t>
      </w:r>
      <w:r>
        <w:rPr>
          <w:rFonts w:ascii="Tahoma" w:eastAsia="Times New Roman" w:hAnsi="Tahoma" w:cs="Tahoma"/>
          <w:color w:val="000000"/>
          <w:sz w:val="24"/>
          <w:szCs w:val="24"/>
        </w:rPr>
        <w:t xml:space="preserve">Member’s </w:t>
      </w:r>
      <w:r w:rsidR="00973BD1">
        <w:rPr>
          <w:rFonts w:ascii="Tahoma" w:eastAsia="Times New Roman" w:hAnsi="Tahoma" w:cs="Tahoma"/>
          <w:color w:val="000000"/>
          <w:sz w:val="24"/>
          <w:szCs w:val="24"/>
        </w:rPr>
        <w:t xml:space="preserve">will take positive steps to make the </w:t>
      </w:r>
      <w:r>
        <w:rPr>
          <w:rFonts w:ascii="Tahoma" w:eastAsia="Times New Roman" w:hAnsi="Tahoma" w:cs="Tahoma"/>
          <w:color w:val="000000"/>
          <w:sz w:val="24"/>
          <w:szCs w:val="24"/>
        </w:rPr>
        <w:t xml:space="preserve">Clerk </w:t>
      </w:r>
      <w:r w:rsidR="00973BD1">
        <w:rPr>
          <w:rFonts w:ascii="Tahoma" w:eastAsia="Times New Roman" w:hAnsi="Tahoma" w:cs="Tahoma"/>
          <w:color w:val="000000"/>
          <w:sz w:val="24"/>
          <w:szCs w:val="24"/>
        </w:rPr>
        <w:t xml:space="preserve">feel at home and facilitate </w:t>
      </w:r>
      <w:r w:rsidR="00267F2C">
        <w:rPr>
          <w:rFonts w:ascii="Tahoma" w:eastAsia="Times New Roman" w:hAnsi="Tahoma" w:cs="Tahoma"/>
          <w:color w:val="000000"/>
          <w:sz w:val="24"/>
          <w:szCs w:val="24"/>
        </w:rPr>
        <w:t>their</w:t>
      </w:r>
      <w:r w:rsidR="00973BD1">
        <w:rPr>
          <w:rFonts w:ascii="Tahoma" w:eastAsia="Times New Roman" w:hAnsi="Tahoma" w:cs="Tahoma"/>
          <w:color w:val="000000"/>
          <w:sz w:val="24"/>
          <w:szCs w:val="24"/>
        </w:rPr>
        <w:t xml:space="preserve"> reintegration into the workplace</w:t>
      </w:r>
      <w:r>
        <w:rPr>
          <w:rFonts w:ascii="Tahoma" w:eastAsia="Times New Roman" w:hAnsi="Tahoma" w:cs="Tahoma"/>
          <w:color w:val="000000"/>
          <w:sz w:val="24"/>
          <w:szCs w:val="24"/>
        </w:rPr>
        <w:t>.</w:t>
      </w:r>
    </w:p>
    <w:p w14:paraId="72FFE2D9" w14:textId="77777777" w:rsidR="006E53AF" w:rsidRPr="006E53AF" w:rsidRDefault="006E53AF" w:rsidP="006E53AF">
      <w:pPr>
        <w:autoSpaceDE w:val="0"/>
        <w:autoSpaceDN w:val="0"/>
        <w:adjustRightInd w:val="0"/>
        <w:snapToGrid w:val="0"/>
        <w:spacing w:before="120" w:after="0"/>
        <w:ind w:left="-11"/>
        <w:rPr>
          <w:rFonts w:ascii="Arial" w:eastAsia="Times New Roman" w:hAnsi="Arial" w:cs="Arial"/>
          <w:color w:val="000000"/>
          <w:sz w:val="24"/>
          <w:szCs w:val="24"/>
        </w:rPr>
      </w:pPr>
    </w:p>
    <w:p w14:paraId="3CBFF276" w14:textId="68B7F8BC" w:rsidR="00547B66" w:rsidRPr="00CF526C" w:rsidRDefault="00214532" w:rsidP="00C16C1C">
      <w:pPr>
        <w:pStyle w:val="Heading1"/>
        <w:numPr>
          <w:ilvl w:val="0"/>
          <w:numId w:val="24"/>
        </w:numPr>
        <w:spacing w:before="120"/>
        <w:rPr>
          <w:color w:val="403152" w:themeColor="accent4" w:themeShade="80"/>
          <w:w w:val="105"/>
          <w:sz w:val="24"/>
          <w:szCs w:val="24"/>
        </w:rPr>
      </w:pPr>
      <w:bookmarkStart w:id="5" w:name="_Toc518568928"/>
      <w:r w:rsidRPr="00CF526C">
        <w:rPr>
          <w:rFonts w:eastAsia="Times New Roman"/>
          <w:color w:val="403152" w:themeColor="accent4" w:themeShade="80"/>
          <w:sz w:val="24"/>
          <w:szCs w:val="24"/>
        </w:rPr>
        <w:t>Maintenance and use of records</w:t>
      </w:r>
      <w:bookmarkEnd w:id="5"/>
    </w:p>
    <w:p w14:paraId="2AC5672B" w14:textId="6F714204" w:rsidR="00C16C1C" w:rsidRDefault="00945733" w:rsidP="00973608">
      <w:pPr>
        <w:pStyle w:val="Default"/>
        <w:numPr>
          <w:ilvl w:val="1"/>
          <w:numId w:val="24"/>
        </w:numPr>
        <w:spacing w:before="120" w:line="276" w:lineRule="auto"/>
        <w:ind w:hanging="513"/>
        <w:rPr>
          <w:rFonts w:ascii="Arial" w:hAnsi="Arial" w:cs="Arial"/>
        </w:rPr>
      </w:pPr>
      <w:r w:rsidRPr="002438A3">
        <w:rPr>
          <w:rFonts w:ascii="Arial" w:hAnsi="Arial" w:cs="Arial"/>
        </w:rPr>
        <w:t xml:space="preserve">Communication between </w:t>
      </w:r>
      <w:r w:rsidR="006E53AF">
        <w:rPr>
          <w:rFonts w:ascii="Arial" w:hAnsi="Arial" w:cs="Arial"/>
        </w:rPr>
        <w:t xml:space="preserve">Members and the Clerk </w:t>
      </w:r>
      <w:r w:rsidRPr="002438A3">
        <w:rPr>
          <w:rFonts w:ascii="Arial" w:hAnsi="Arial" w:cs="Arial"/>
        </w:rPr>
        <w:t xml:space="preserve">regarding the cause of sickness absence </w:t>
      </w:r>
      <w:r w:rsidR="00244C4D" w:rsidRPr="002438A3">
        <w:rPr>
          <w:rFonts w:ascii="Arial" w:hAnsi="Arial" w:cs="Arial"/>
        </w:rPr>
        <w:t>will be treated as</w:t>
      </w:r>
      <w:r w:rsidRPr="002438A3">
        <w:rPr>
          <w:rFonts w:ascii="Arial" w:hAnsi="Arial" w:cs="Arial"/>
        </w:rPr>
        <w:t xml:space="preserve"> confidential. </w:t>
      </w:r>
    </w:p>
    <w:p w14:paraId="7213AF57" w14:textId="5C518A62" w:rsidR="00C16C1C" w:rsidRDefault="00945733" w:rsidP="00973608">
      <w:pPr>
        <w:pStyle w:val="Default"/>
        <w:numPr>
          <w:ilvl w:val="1"/>
          <w:numId w:val="24"/>
        </w:numPr>
        <w:spacing w:before="120" w:line="276" w:lineRule="auto"/>
        <w:ind w:hanging="513"/>
        <w:rPr>
          <w:rFonts w:ascii="Arial" w:hAnsi="Arial" w:cs="Arial"/>
        </w:rPr>
      </w:pPr>
      <w:r w:rsidRPr="002438A3">
        <w:rPr>
          <w:rFonts w:ascii="Arial" w:hAnsi="Arial" w:cs="Arial"/>
        </w:rPr>
        <w:t xml:space="preserve">Information </w:t>
      </w:r>
      <w:r w:rsidR="00244C4D" w:rsidRPr="002438A3">
        <w:rPr>
          <w:rFonts w:ascii="Arial" w:hAnsi="Arial" w:cs="Arial"/>
        </w:rPr>
        <w:t>will</w:t>
      </w:r>
      <w:r w:rsidRPr="002438A3">
        <w:rPr>
          <w:rFonts w:ascii="Arial" w:hAnsi="Arial" w:cs="Arial"/>
        </w:rPr>
        <w:t xml:space="preserve"> not be disclosed by the </w:t>
      </w:r>
      <w:r w:rsidR="006E53AF">
        <w:rPr>
          <w:rFonts w:ascii="Arial" w:hAnsi="Arial" w:cs="Arial"/>
        </w:rPr>
        <w:t xml:space="preserve">Member’s </w:t>
      </w:r>
      <w:r w:rsidRPr="002438A3">
        <w:rPr>
          <w:rFonts w:ascii="Arial" w:hAnsi="Arial" w:cs="Arial"/>
        </w:rPr>
        <w:t xml:space="preserve">to a third party without the consent of the </w:t>
      </w:r>
      <w:r w:rsidR="006E53AF">
        <w:rPr>
          <w:rFonts w:ascii="Arial" w:hAnsi="Arial" w:cs="Arial"/>
        </w:rPr>
        <w:t>Clerk</w:t>
      </w:r>
      <w:r w:rsidRPr="002438A3">
        <w:rPr>
          <w:rFonts w:ascii="Arial" w:hAnsi="Arial" w:cs="Arial"/>
        </w:rPr>
        <w:t xml:space="preserve">, </w:t>
      </w:r>
      <w:r w:rsidRPr="002438A3">
        <w:rPr>
          <w:rFonts w:ascii="Arial" w:hAnsi="Arial" w:cs="Arial"/>
          <w:color w:val="auto"/>
        </w:rPr>
        <w:t xml:space="preserve">except where failure to do so would be contrary to the public interest, or a breach of health and safety or other legal obligations. </w:t>
      </w:r>
    </w:p>
    <w:p w14:paraId="783A8AD2" w14:textId="2C93A8B8" w:rsidR="00C16C1C" w:rsidRPr="00C16C1C" w:rsidRDefault="00244C4D" w:rsidP="00973608">
      <w:pPr>
        <w:pStyle w:val="Default"/>
        <w:numPr>
          <w:ilvl w:val="1"/>
          <w:numId w:val="24"/>
        </w:numPr>
        <w:spacing w:before="120" w:line="276" w:lineRule="auto"/>
        <w:ind w:hanging="513"/>
        <w:rPr>
          <w:rFonts w:ascii="Arial" w:hAnsi="Arial" w:cs="Arial"/>
        </w:rPr>
      </w:pPr>
      <w:r w:rsidRPr="00C16C1C">
        <w:rPr>
          <w:rFonts w:ascii="Arial" w:eastAsia="Times New Roman" w:hAnsi="Arial" w:cs="Arial"/>
        </w:rPr>
        <w:t xml:space="preserve">The </w:t>
      </w:r>
      <w:r w:rsidR="006E53AF">
        <w:rPr>
          <w:rFonts w:ascii="Arial" w:eastAsia="Times New Roman" w:hAnsi="Arial" w:cs="Arial"/>
        </w:rPr>
        <w:t xml:space="preserve">Clerk’s </w:t>
      </w:r>
      <w:r w:rsidRPr="00C16C1C">
        <w:rPr>
          <w:rFonts w:ascii="Arial" w:eastAsia="Times New Roman" w:hAnsi="Arial" w:cs="Arial"/>
        </w:rPr>
        <w:t xml:space="preserve">written consent will be obtained for a </w:t>
      </w:r>
      <w:r w:rsidR="006E53AF">
        <w:rPr>
          <w:rFonts w:ascii="Arial" w:eastAsia="Times New Roman" w:hAnsi="Arial" w:cs="Arial"/>
        </w:rPr>
        <w:t xml:space="preserve">member </w:t>
      </w:r>
      <w:r w:rsidRPr="00C16C1C">
        <w:rPr>
          <w:rFonts w:ascii="Arial" w:eastAsia="Times New Roman" w:hAnsi="Arial" w:cs="Arial"/>
        </w:rPr>
        <w:t>to see any medical report</w:t>
      </w:r>
      <w:r w:rsidR="00727637" w:rsidRPr="00C16C1C">
        <w:rPr>
          <w:rFonts w:ascii="Arial" w:eastAsia="Times New Roman" w:hAnsi="Arial" w:cs="Arial"/>
        </w:rPr>
        <w:t>.</w:t>
      </w:r>
      <w:r w:rsidRPr="00C16C1C">
        <w:rPr>
          <w:rFonts w:ascii="Arial" w:eastAsia="Times New Roman" w:hAnsi="Arial" w:cs="Arial"/>
        </w:rPr>
        <w:t xml:space="preserve"> A worker’s right to s</w:t>
      </w:r>
      <w:r w:rsidR="00F618E0" w:rsidRPr="00C16C1C">
        <w:rPr>
          <w:rFonts w:ascii="Arial" w:eastAsia="Times New Roman" w:hAnsi="Arial" w:cs="Arial"/>
        </w:rPr>
        <w:t xml:space="preserve">ee a copy of any report before </w:t>
      </w:r>
      <w:r w:rsidRPr="00C16C1C">
        <w:rPr>
          <w:rFonts w:ascii="Arial" w:eastAsia="Times New Roman" w:hAnsi="Arial" w:cs="Arial"/>
        </w:rPr>
        <w:t>it goes to a</w:t>
      </w:r>
      <w:r w:rsidR="006E53AF">
        <w:rPr>
          <w:rFonts w:ascii="Arial" w:eastAsia="Times New Roman" w:hAnsi="Arial" w:cs="Arial"/>
        </w:rPr>
        <w:t xml:space="preserve"> </w:t>
      </w:r>
      <w:r w:rsidR="00741DA7">
        <w:rPr>
          <w:rFonts w:ascii="Arial" w:eastAsia="Times New Roman" w:hAnsi="Arial" w:cs="Arial"/>
        </w:rPr>
        <w:t>member</w:t>
      </w:r>
      <w:r w:rsidR="006E53AF">
        <w:rPr>
          <w:rFonts w:ascii="Arial" w:eastAsia="Times New Roman" w:hAnsi="Arial" w:cs="Arial"/>
        </w:rPr>
        <w:t xml:space="preserve"> </w:t>
      </w:r>
      <w:r w:rsidR="006E53AF" w:rsidRPr="00C16C1C">
        <w:rPr>
          <w:rFonts w:ascii="Arial" w:eastAsia="Times New Roman" w:hAnsi="Arial" w:cs="Arial"/>
        </w:rPr>
        <w:t>and</w:t>
      </w:r>
      <w:r w:rsidR="00F618E0" w:rsidRPr="00C16C1C">
        <w:rPr>
          <w:rFonts w:ascii="Arial" w:eastAsia="Times New Roman" w:hAnsi="Arial" w:cs="Arial"/>
        </w:rPr>
        <w:t xml:space="preserve"> comment on </w:t>
      </w:r>
      <w:r w:rsidRPr="00C16C1C">
        <w:rPr>
          <w:rFonts w:ascii="Arial" w:eastAsia="Times New Roman" w:hAnsi="Arial" w:cs="Arial"/>
        </w:rPr>
        <w:t xml:space="preserve">the </w:t>
      </w:r>
      <w:r w:rsidR="00F618E0" w:rsidRPr="00C16C1C">
        <w:rPr>
          <w:rFonts w:ascii="Arial" w:eastAsia="Times New Roman" w:hAnsi="Arial" w:cs="Arial"/>
        </w:rPr>
        <w:t>content</w:t>
      </w:r>
      <w:r w:rsidRPr="00C16C1C">
        <w:rPr>
          <w:rFonts w:ascii="Arial" w:eastAsia="Times New Roman" w:hAnsi="Arial" w:cs="Arial"/>
        </w:rPr>
        <w:t xml:space="preserve"> will be respected, as will a worker’s right to request an</w:t>
      </w:r>
      <w:r w:rsidR="00F618E0" w:rsidRPr="00C16C1C">
        <w:rPr>
          <w:rFonts w:ascii="Arial" w:eastAsia="Times New Roman" w:hAnsi="Arial" w:cs="Arial"/>
        </w:rPr>
        <w:t xml:space="preserve"> alt</w:t>
      </w:r>
      <w:r w:rsidRPr="00C16C1C">
        <w:rPr>
          <w:rFonts w:ascii="Arial" w:eastAsia="Times New Roman" w:hAnsi="Arial" w:cs="Arial"/>
        </w:rPr>
        <w:t>ernat</w:t>
      </w:r>
      <w:r w:rsidR="00F618E0" w:rsidRPr="00C16C1C">
        <w:rPr>
          <w:rFonts w:ascii="Arial" w:eastAsia="Times New Roman" w:hAnsi="Arial" w:cs="Arial"/>
        </w:rPr>
        <w:t>i</w:t>
      </w:r>
      <w:r w:rsidRPr="00C16C1C">
        <w:rPr>
          <w:rFonts w:ascii="Arial" w:eastAsia="Times New Roman" w:hAnsi="Arial" w:cs="Arial"/>
        </w:rPr>
        <w:t>v</w:t>
      </w:r>
      <w:r w:rsidR="00CD180C" w:rsidRPr="00C16C1C">
        <w:rPr>
          <w:rFonts w:ascii="Arial" w:eastAsia="Times New Roman" w:hAnsi="Arial" w:cs="Arial"/>
        </w:rPr>
        <w:t xml:space="preserve">e view from their </w:t>
      </w:r>
      <w:r w:rsidR="00F618E0" w:rsidRPr="00C16C1C">
        <w:rPr>
          <w:rFonts w:ascii="Arial" w:eastAsia="Times New Roman" w:hAnsi="Arial" w:cs="Arial"/>
        </w:rPr>
        <w:t xml:space="preserve">GP or </w:t>
      </w:r>
      <w:r w:rsidR="00CD180C" w:rsidRPr="00C16C1C">
        <w:rPr>
          <w:rFonts w:ascii="Arial" w:eastAsia="Times New Roman" w:hAnsi="Arial" w:cs="Arial"/>
        </w:rPr>
        <w:t>a specialist.</w:t>
      </w:r>
    </w:p>
    <w:p w14:paraId="78ECA1FB" w14:textId="77777777" w:rsidR="00C16C1C" w:rsidRDefault="005E79A3" w:rsidP="00973608">
      <w:pPr>
        <w:pStyle w:val="Default"/>
        <w:numPr>
          <w:ilvl w:val="1"/>
          <w:numId w:val="24"/>
        </w:numPr>
        <w:spacing w:before="120" w:line="276" w:lineRule="auto"/>
        <w:ind w:hanging="513"/>
        <w:rPr>
          <w:rFonts w:ascii="Arial" w:hAnsi="Arial" w:cs="Arial"/>
        </w:rPr>
      </w:pPr>
      <w:r w:rsidRPr="00C16C1C">
        <w:rPr>
          <w:rFonts w:ascii="Arial" w:hAnsi="Arial" w:cs="Arial"/>
        </w:rPr>
        <w:t>All records will be retained and processed in accordance with the General Data Protection Regulations classification of health records as</w:t>
      </w:r>
      <w:r w:rsidR="00C16C1C">
        <w:rPr>
          <w:rFonts w:ascii="Arial" w:hAnsi="Arial" w:cs="Arial"/>
        </w:rPr>
        <w:t xml:space="preserve"> special category personal data.</w:t>
      </w:r>
      <w:r w:rsidR="00973BD1">
        <w:rPr>
          <w:rFonts w:ascii="Arial" w:hAnsi="Arial" w:cs="Arial"/>
        </w:rPr>
        <w:t xml:space="preserve"> Any failure to comply with the regulations in handling of staff medical records will be treated as a serious disciplinary matter. </w:t>
      </w:r>
    </w:p>
    <w:p w14:paraId="290F1897" w14:textId="4FF592DE" w:rsidR="00C16C1C" w:rsidRPr="00C16C1C" w:rsidRDefault="00CA6A88" w:rsidP="00973608">
      <w:pPr>
        <w:pStyle w:val="Default"/>
        <w:numPr>
          <w:ilvl w:val="1"/>
          <w:numId w:val="24"/>
        </w:numPr>
        <w:spacing w:before="120" w:line="276" w:lineRule="auto"/>
        <w:ind w:hanging="513"/>
        <w:rPr>
          <w:rFonts w:ascii="Arial" w:hAnsi="Arial" w:cs="Arial"/>
        </w:rPr>
      </w:pPr>
      <w:r w:rsidRPr="00C16C1C">
        <w:rPr>
          <w:rFonts w:ascii="Arial" w:eastAsia="Times New Roman" w:hAnsi="Arial" w:cs="Arial"/>
        </w:rPr>
        <w:t xml:space="preserve">Statutory Sick Pay </w:t>
      </w:r>
      <w:r w:rsidR="00214532" w:rsidRPr="00C16C1C">
        <w:rPr>
          <w:rFonts w:ascii="Arial" w:eastAsia="Times New Roman" w:hAnsi="Arial" w:cs="Arial"/>
        </w:rPr>
        <w:t>records will be kept in accordance with</w:t>
      </w:r>
      <w:r w:rsidR="00116CED" w:rsidRPr="00C16C1C">
        <w:rPr>
          <w:rFonts w:ascii="Arial" w:hAnsi="Arial" w:cs="Arial"/>
          <w:iCs/>
        </w:rPr>
        <w:t xml:space="preserve"> Reg</w:t>
      </w:r>
      <w:r w:rsidR="00214532" w:rsidRPr="00C16C1C">
        <w:rPr>
          <w:rFonts w:ascii="Arial" w:hAnsi="Arial" w:cs="Arial"/>
          <w:iCs/>
        </w:rPr>
        <w:t>ulation</w:t>
      </w:r>
      <w:r w:rsidR="00116CED" w:rsidRPr="00C16C1C">
        <w:rPr>
          <w:rFonts w:ascii="Arial" w:hAnsi="Arial" w:cs="Arial"/>
          <w:iCs/>
        </w:rPr>
        <w:t xml:space="preserve"> 97 of the Income Tax (Pay </w:t>
      </w:r>
      <w:r w:rsidR="00741DA7" w:rsidRPr="00C16C1C">
        <w:rPr>
          <w:rFonts w:ascii="Arial" w:hAnsi="Arial" w:cs="Arial"/>
          <w:iCs/>
        </w:rPr>
        <w:t>as</w:t>
      </w:r>
      <w:r w:rsidR="00116CED" w:rsidRPr="00C16C1C">
        <w:rPr>
          <w:rFonts w:ascii="Arial" w:hAnsi="Arial" w:cs="Arial"/>
          <w:iCs/>
        </w:rPr>
        <w:t xml:space="preserve"> You Earn) Regulations 2003</w:t>
      </w:r>
      <w:r w:rsidR="00214532" w:rsidRPr="00C16C1C">
        <w:rPr>
          <w:rFonts w:ascii="Arial" w:hAnsi="Arial" w:cs="Arial"/>
          <w:iCs/>
        </w:rPr>
        <w:t>.</w:t>
      </w:r>
    </w:p>
    <w:p w14:paraId="432F1CD1" w14:textId="77777777" w:rsidR="00C16C1C" w:rsidRPr="00C16C1C" w:rsidRDefault="00EE068A" w:rsidP="00973608">
      <w:pPr>
        <w:pStyle w:val="Default"/>
        <w:numPr>
          <w:ilvl w:val="1"/>
          <w:numId w:val="24"/>
        </w:numPr>
        <w:spacing w:before="120" w:line="276" w:lineRule="auto"/>
        <w:ind w:hanging="513"/>
        <w:rPr>
          <w:rFonts w:ascii="Arial" w:hAnsi="Arial" w:cs="Arial"/>
        </w:rPr>
      </w:pPr>
      <w:r w:rsidRPr="00C16C1C">
        <w:rPr>
          <w:rFonts w:ascii="Arial" w:eastAsia="Times New Roman" w:hAnsi="Arial" w:cs="Arial"/>
        </w:rPr>
        <w:t>S</w:t>
      </w:r>
      <w:r w:rsidR="00CA6A88" w:rsidRPr="00C16C1C">
        <w:rPr>
          <w:rFonts w:ascii="Arial" w:eastAsia="Times New Roman" w:hAnsi="Arial" w:cs="Arial"/>
        </w:rPr>
        <w:t>ickness absence records</w:t>
      </w:r>
      <w:r w:rsidR="00A75D53" w:rsidRPr="00C16C1C">
        <w:rPr>
          <w:rFonts w:ascii="Arial" w:eastAsia="Times New Roman" w:hAnsi="Arial" w:cs="Arial"/>
        </w:rPr>
        <w:t xml:space="preserve"> </w:t>
      </w:r>
      <w:r w:rsidRPr="00C16C1C">
        <w:rPr>
          <w:rFonts w:ascii="Arial" w:eastAsia="Times New Roman" w:hAnsi="Arial" w:cs="Arial"/>
        </w:rPr>
        <w:t xml:space="preserve">will be used </w:t>
      </w:r>
      <w:r w:rsidR="000D1118" w:rsidRPr="00C16C1C">
        <w:rPr>
          <w:rFonts w:ascii="Arial" w:eastAsia="Times New Roman" w:hAnsi="Arial" w:cs="Arial"/>
        </w:rPr>
        <w:t>to comply with the</w:t>
      </w:r>
      <w:r w:rsidR="00CA6A88" w:rsidRPr="00C16C1C">
        <w:rPr>
          <w:rFonts w:ascii="Arial" w:eastAsia="Times New Roman" w:hAnsi="Arial" w:cs="Arial"/>
        </w:rPr>
        <w:t xml:space="preserve"> duty to risk</w:t>
      </w:r>
      <w:r w:rsidRPr="00C16C1C">
        <w:rPr>
          <w:rFonts w:ascii="Arial" w:eastAsia="Times New Roman" w:hAnsi="Arial" w:cs="Arial"/>
        </w:rPr>
        <w:t xml:space="preserve"> </w:t>
      </w:r>
      <w:r w:rsidR="00CA6A88" w:rsidRPr="00C16C1C">
        <w:rPr>
          <w:rFonts w:ascii="Arial" w:eastAsia="Times New Roman" w:hAnsi="Arial" w:cs="Arial"/>
        </w:rPr>
        <w:t>asses</w:t>
      </w:r>
      <w:r w:rsidR="00382536" w:rsidRPr="00C16C1C">
        <w:rPr>
          <w:rFonts w:ascii="Arial" w:eastAsia="Times New Roman" w:hAnsi="Arial" w:cs="Arial"/>
        </w:rPr>
        <w:t xml:space="preserve">s any hazards in the workplace, in accordance with the </w:t>
      </w:r>
      <w:r w:rsidR="00CA6A88" w:rsidRPr="00C16C1C">
        <w:rPr>
          <w:rFonts w:ascii="Arial" w:eastAsia="Times New Roman" w:hAnsi="Arial" w:cs="Arial"/>
        </w:rPr>
        <w:t>Management</w:t>
      </w:r>
      <w:r w:rsidR="00A75D53" w:rsidRPr="00C16C1C">
        <w:rPr>
          <w:rFonts w:ascii="Arial" w:eastAsia="Times New Roman" w:hAnsi="Arial" w:cs="Arial"/>
        </w:rPr>
        <w:t xml:space="preserve"> </w:t>
      </w:r>
      <w:r w:rsidR="00CA6A88" w:rsidRPr="00C16C1C">
        <w:rPr>
          <w:rFonts w:ascii="Arial" w:eastAsia="Times New Roman" w:hAnsi="Arial" w:cs="Arial"/>
        </w:rPr>
        <w:t>of Health and Sa</w:t>
      </w:r>
      <w:r w:rsidR="00382536" w:rsidRPr="00C16C1C">
        <w:rPr>
          <w:rFonts w:ascii="Arial" w:eastAsia="Times New Roman" w:hAnsi="Arial" w:cs="Arial"/>
        </w:rPr>
        <w:t>fety at Work Regulations (1999)</w:t>
      </w:r>
      <w:r w:rsidR="00214532" w:rsidRPr="00C16C1C">
        <w:rPr>
          <w:rFonts w:ascii="Arial" w:eastAsia="Times New Roman" w:hAnsi="Arial" w:cs="Arial"/>
        </w:rPr>
        <w:t xml:space="preserve">, as well as more broadly to </w:t>
      </w:r>
      <w:r w:rsidR="005E170F" w:rsidRPr="00C16C1C">
        <w:rPr>
          <w:rFonts w:ascii="Arial" w:eastAsia="Times New Roman" w:hAnsi="Arial" w:cs="Arial"/>
        </w:rPr>
        <w:t>info</w:t>
      </w:r>
      <w:r w:rsidR="000D1118" w:rsidRPr="00C16C1C">
        <w:rPr>
          <w:rFonts w:ascii="Arial" w:eastAsia="Times New Roman" w:hAnsi="Arial" w:cs="Arial"/>
        </w:rPr>
        <w:t>r</w:t>
      </w:r>
      <w:r w:rsidR="005E170F" w:rsidRPr="00C16C1C">
        <w:rPr>
          <w:rFonts w:ascii="Arial" w:eastAsia="Times New Roman" w:hAnsi="Arial" w:cs="Arial"/>
        </w:rPr>
        <w:t>m policy through gene</w:t>
      </w:r>
      <w:r w:rsidR="000D1118" w:rsidRPr="00C16C1C">
        <w:rPr>
          <w:rFonts w:ascii="Arial" w:eastAsia="Times New Roman" w:hAnsi="Arial" w:cs="Arial"/>
        </w:rPr>
        <w:t>r</w:t>
      </w:r>
      <w:r w:rsidR="005E170F" w:rsidRPr="00C16C1C">
        <w:rPr>
          <w:rFonts w:ascii="Arial" w:eastAsia="Times New Roman" w:hAnsi="Arial" w:cs="Arial"/>
        </w:rPr>
        <w:t>al trends without identifying specific indivi</w:t>
      </w:r>
      <w:r w:rsidR="000D1118" w:rsidRPr="00C16C1C">
        <w:rPr>
          <w:rFonts w:ascii="Arial" w:eastAsia="Times New Roman" w:hAnsi="Arial" w:cs="Arial"/>
        </w:rPr>
        <w:t>d</w:t>
      </w:r>
      <w:r w:rsidR="005E170F" w:rsidRPr="00C16C1C">
        <w:rPr>
          <w:rFonts w:ascii="Arial" w:eastAsia="Times New Roman" w:hAnsi="Arial" w:cs="Arial"/>
        </w:rPr>
        <w:t>uals.</w:t>
      </w:r>
      <w:r w:rsidR="00214532" w:rsidRPr="00C16C1C">
        <w:rPr>
          <w:rFonts w:ascii="Arial" w:eastAsia="Times New Roman" w:hAnsi="Arial" w:cs="Arial"/>
        </w:rPr>
        <w:t xml:space="preserve"> </w:t>
      </w:r>
    </w:p>
    <w:p w14:paraId="470CB3CF" w14:textId="77777777" w:rsidR="00C16C1C" w:rsidRPr="00C16C1C" w:rsidRDefault="00C16C1C" w:rsidP="00C16C1C">
      <w:pPr>
        <w:pStyle w:val="Default"/>
        <w:spacing w:before="120" w:line="276" w:lineRule="auto"/>
        <w:ind w:left="1080"/>
        <w:rPr>
          <w:rFonts w:ascii="Arial" w:hAnsi="Arial" w:cs="Arial"/>
        </w:rPr>
      </w:pPr>
    </w:p>
    <w:p w14:paraId="4D5AF732" w14:textId="77777777" w:rsidR="00E314B2" w:rsidRPr="00CF526C" w:rsidRDefault="00D474F8" w:rsidP="00C16C1C">
      <w:pPr>
        <w:pStyle w:val="Heading1"/>
        <w:numPr>
          <w:ilvl w:val="0"/>
          <w:numId w:val="24"/>
        </w:numPr>
        <w:spacing w:before="120"/>
        <w:rPr>
          <w:rFonts w:eastAsia="Times New Roman"/>
          <w:color w:val="403152" w:themeColor="accent4" w:themeShade="80"/>
          <w:sz w:val="24"/>
          <w:szCs w:val="24"/>
        </w:rPr>
      </w:pPr>
      <w:r w:rsidRPr="00CF526C">
        <w:rPr>
          <w:rFonts w:eastAsia="Times New Roman"/>
          <w:color w:val="403152" w:themeColor="accent4" w:themeShade="80"/>
          <w:sz w:val="24"/>
          <w:szCs w:val="24"/>
        </w:rPr>
        <w:t xml:space="preserve">   </w:t>
      </w:r>
      <w:bookmarkStart w:id="6" w:name="_Toc518568929"/>
      <w:r w:rsidR="00E314B2" w:rsidRPr="00CF526C">
        <w:rPr>
          <w:rFonts w:eastAsia="Times New Roman"/>
          <w:color w:val="403152" w:themeColor="accent4" w:themeShade="80"/>
          <w:sz w:val="24"/>
          <w:szCs w:val="24"/>
        </w:rPr>
        <w:t xml:space="preserve">Disciplinary </w:t>
      </w:r>
      <w:r w:rsidR="00AF00C1" w:rsidRPr="00CF526C">
        <w:rPr>
          <w:rFonts w:eastAsia="Times New Roman"/>
          <w:color w:val="403152" w:themeColor="accent4" w:themeShade="80"/>
          <w:sz w:val="24"/>
          <w:szCs w:val="24"/>
        </w:rPr>
        <w:t xml:space="preserve">and termination </w:t>
      </w:r>
      <w:r w:rsidR="00E314B2" w:rsidRPr="00CF526C">
        <w:rPr>
          <w:rFonts w:eastAsia="Times New Roman"/>
          <w:color w:val="403152" w:themeColor="accent4" w:themeShade="80"/>
          <w:sz w:val="24"/>
          <w:szCs w:val="24"/>
        </w:rPr>
        <w:t>action</w:t>
      </w:r>
      <w:bookmarkEnd w:id="6"/>
    </w:p>
    <w:p w14:paraId="35CA21B1" w14:textId="7BE8643D" w:rsidR="00C16C1C" w:rsidRDefault="00267F2C" w:rsidP="00973608">
      <w:pPr>
        <w:pStyle w:val="ListParagraph"/>
        <w:numPr>
          <w:ilvl w:val="1"/>
          <w:numId w:val="24"/>
        </w:numPr>
        <w:autoSpaceDE w:val="0"/>
        <w:autoSpaceDN w:val="0"/>
        <w:adjustRightInd w:val="0"/>
        <w:snapToGrid w:val="0"/>
        <w:spacing w:before="120" w:after="0"/>
        <w:ind w:hanging="513"/>
        <w:contextualSpacing w:val="0"/>
        <w:rPr>
          <w:rFonts w:ascii="Arial" w:eastAsia="Times New Roman" w:hAnsi="Arial" w:cs="Arial"/>
          <w:color w:val="000000"/>
          <w:sz w:val="24"/>
          <w:szCs w:val="24"/>
        </w:rPr>
      </w:pPr>
      <w:r>
        <w:rPr>
          <w:rFonts w:ascii="Arial" w:eastAsia="Times New Roman" w:hAnsi="Arial" w:cs="Arial"/>
          <w:color w:val="000000"/>
          <w:sz w:val="24"/>
          <w:szCs w:val="24"/>
        </w:rPr>
        <w:t>Properly reported s</w:t>
      </w:r>
      <w:r w:rsidR="004E66BE">
        <w:rPr>
          <w:rFonts w:ascii="Arial" w:eastAsia="Times New Roman" w:hAnsi="Arial" w:cs="Arial"/>
          <w:color w:val="000000"/>
          <w:sz w:val="24"/>
          <w:szCs w:val="24"/>
        </w:rPr>
        <w:t xml:space="preserve">ickness absence </w:t>
      </w:r>
      <w:r>
        <w:rPr>
          <w:rFonts w:ascii="Arial" w:eastAsia="Times New Roman" w:hAnsi="Arial" w:cs="Arial"/>
          <w:color w:val="000000"/>
          <w:sz w:val="24"/>
          <w:szCs w:val="24"/>
        </w:rPr>
        <w:t xml:space="preserve">where the </w:t>
      </w:r>
      <w:r w:rsidR="006E53AF">
        <w:rPr>
          <w:rFonts w:ascii="Arial" w:eastAsia="Times New Roman" w:hAnsi="Arial" w:cs="Arial"/>
          <w:color w:val="000000"/>
          <w:sz w:val="24"/>
          <w:szCs w:val="24"/>
        </w:rPr>
        <w:t xml:space="preserve">Clerk </w:t>
      </w:r>
      <w:r>
        <w:rPr>
          <w:rFonts w:ascii="Arial" w:eastAsia="Times New Roman" w:hAnsi="Arial" w:cs="Arial"/>
          <w:color w:val="000000"/>
          <w:sz w:val="24"/>
          <w:szCs w:val="24"/>
        </w:rPr>
        <w:t xml:space="preserve">is ill </w:t>
      </w:r>
      <w:r w:rsidR="00154DDD">
        <w:rPr>
          <w:rFonts w:ascii="Arial" w:eastAsia="Times New Roman" w:hAnsi="Arial" w:cs="Arial"/>
          <w:color w:val="000000"/>
          <w:sz w:val="24"/>
          <w:szCs w:val="24"/>
        </w:rPr>
        <w:t xml:space="preserve">will </w:t>
      </w:r>
      <w:r w:rsidR="004E66BE">
        <w:rPr>
          <w:rFonts w:ascii="Arial" w:eastAsia="Times New Roman" w:hAnsi="Arial" w:cs="Arial"/>
          <w:color w:val="000000"/>
          <w:sz w:val="24"/>
          <w:szCs w:val="24"/>
        </w:rPr>
        <w:t xml:space="preserve">never, on any grounds, be subject to disciplinary procedures. </w:t>
      </w:r>
      <w:r w:rsidR="00E34F1C">
        <w:rPr>
          <w:rFonts w:ascii="Arial" w:eastAsia="Times New Roman" w:hAnsi="Arial" w:cs="Arial"/>
          <w:color w:val="000000"/>
          <w:sz w:val="24"/>
          <w:szCs w:val="24"/>
        </w:rPr>
        <w:t xml:space="preserve">Disciplinary procedures </w:t>
      </w:r>
      <w:r w:rsidR="00154DDD">
        <w:rPr>
          <w:rFonts w:ascii="Arial" w:eastAsia="Times New Roman" w:hAnsi="Arial" w:cs="Arial"/>
          <w:color w:val="000000"/>
          <w:sz w:val="24"/>
          <w:szCs w:val="24"/>
        </w:rPr>
        <w:t>will</w:t>
      </w:r>
      <w:r w:rsidR="00EC2E51">
        <w:rPr>
          <w:rFonts w:ascii="Arial" w:eastAsia="Times New Roman" w:hAnsi="Arial" w:cs="Arial"/>
          <w:color w:val="000000"/>
          <w:sz w:val="24"/>
          <w:szCs w:val="24"/>
        </w:rPr>
        <w:t xml:space="preserve"> </w:t>
      </w:r>
      <w:r w:rsidR="00E34F1C">
        <w:rPr>
          <w:rFonts w:ascii="Arial" w:eastAsia="Times New Roman" w:hAnsi="Arial" w:cs="Arial"/>
          <w:color w:val="000000"/>
          <w:sz w:val="24"/>
          <w:szCs w:val="24"/>
        </w:rPr>
        <w:t xml:space="preserve">only be applied whether </w:t>
      </w:r>
      <w:r w:rsidR="00F36CC4" w:rsidRPr="002438A3">
        <w:rPr>
          <w:rFonts w:ascii="Arial" w:eastAsia="Times New Roman" w:hAnsi="Arial" w:cs="Arial"/>
          <w:color w:val="000000"/>
          <w:sz w:val="24"/>
          <w:szCs w:val="24"/>
        </w:rPr>
        <w:t xml:space="preserve">absence is </w:t>
      </w:r>
      <w:r w:rsidR="00E314B2" w:rsidRPr="002438A3">
        <w:rPr>
          <w:rFonts w:ascii="Arial" w:eastAsia="Times New Roman" w:hAnsi="Arial" w:cs="Arial"/>
          <w:color w:val="000000"/>
          <w:sz w:val="24"/>
          <w:szCs w:val="24"/>
        </w:rPr>
        <w:t>unauthorised</w:t>
      </w:r>
      <w:r w:rsidR="00E34F1C">
        <w:rPr>
          <w:rFonts w:ascii="Arial" w:eastAsia="Times New Roman" w:hAnsi="Arial" w:cs="Arial"/>
          <w:color w:val="000000"/>
          <w:sz w:val="24"/>
          <w:szCs w:val="24"/>
        </w:rPr>
        <w:t xml:space="preserve">, </w:t>
      </w:r>
      <w:r w:rsidR="00E314B2" w:rsidRPr="002438A3">
        <w:rPr>
          <w:rFonts w:ascii="Arial" w:eastAsia="Times New Roman" w:hAnsi="Arial" w:cs="Arial"/>
          <w:color w:val="000000"/>
          <w:sz w:val="24"/>
          <w:szCs w:val="24"/>
        </w:rPr>
        <w:t xml:space="preserve">or </w:t>
      </w:r>
      <w:r w:rsidR="004E66BE">
        <w:rPr>
          <w:rFonts w:ascii="Arial" w:eastAsia="Times New Roman" w:hAnsi="Arial" w:cs="Arial"/>
          <w:color w:val="000000"/>
          <w:sz w:val="24"/>
          <w:szCs w:val="24"/>
        </w:rPr>
        <w:t xml:space="preserve">where </w:t>
      </w:r>
      <w:r w:rsidR="00F36CC4" w:rsidRPr="002438A3">
        <w:rPr>
          <w:rFonts w:ascii="Arial" w:eastAsia="Times New Roman" w:hAnsi="Arial" w:cs="Arial"/>
          <w:color w:val="000000"/>
          <w:sz w:val="24"/>
          <w:szCs w:val="24"/>
        </w:rPr>
        <w:t xml:space="preserve">there are </w:t>
      </w:r>
      <w:r w:rsidR="00E314B2" w:rsidRPr="002438A3">
        <w:rPr>
          <w:rFonts w:ascii="Arial" w:eastAsia="Times New Roman" w:hAnsi="Arial" w:cs="Arial"/>
          <w:color w:val="000000"/>
          <w:sz w:val="24"/>
          <w:szCs w:val="24"/>
        </w:rPr>
        <w:t xml:space="preserve">reasonable grounds for believing </w:t>
      </w:r>
      <w:r w:rsidR="00F36CC4" w:rsidRPr="002438A3">
        <w:rPr>
          <w:rFonts w:ascii="Arial" w:eastAsia="Times New Roman" w:hAnsi="Arial" w:cs="Arial"/>
          <w:color w:val="000000"/>
          <w:sz w:val="24"/>
          <w:szCs w:val="24"/>
        </w:rPr>
        <w:t xml:space="preserve">that </w:t>
      </w:r>
      <w:r w:rsidR="00741DA7">
        <w:rPr>
          <w:rFonts w:ascii="Arial" w:eastAsia="Times New Roman" w:hAnsi="Arial" w:cs="Arial"/>
          <w:color w:val="000000"/>
          <w:sz w:val="24"/>
          <w:szCs w:val="24"/>
        </w:rPr>
        <w:t xml:space="preserve">the Clerk’s </w:t>
      </w:r>
      <w:r w:rsidR="004E66BE">
        <w:rPr>
          <w:rFonts w:ascii="Arial" w:eastAsia="Times New Roman" w:hAnsi="Arial" w:cs="Arial"/>
          <w:color w:val="000000"/>
          <w:sz w:val="24"/>
          <w:szCs w:val="24"/>
        </w:rPr>
        <w:t xml:space="preserve">prior </w:t>
      </w:r>
      <w:r w:rsidR="00F36CC4" w:rsidRPr="002438A3">
        <w:rPr>
          <w:rFonts w:ascii="Arial" w:eastAsia="Times New Roman" w:hAnsi="Arial" w:cs="Arial"/>
          <w:color w:val="000000"/>
          <w:sz w:val="24"/>
          <w:szCs w:val="24"/>
        </w:rPr>
        <w:t>claim</w:t>
      </w:r>
      <w:r w:rsidR="004E66BE">
        <w:rPr>
          <w:rFonts w:ascii="Arial" w:eastAsia="Times New Roman" w:hAnsi="Arial" w:cs="Arial"/>
          <w:color w:val="000000"/>
          <w:sz w:val="24"/>
          <w:szCs w:val="24"/>
        </w:rPr>
        <w:t>(s)</w:t>
      </w:r>
      <w:r w:rsidR="00154DDD">
        <w:rPr>
          <w:rFonts w:ascii="Arial" w:eastAsia="Times New Roman" w:hAnsi="Arial" w:cs="Arial"/>
          <w:color w:val="000000"/>
          <w:sz w:val="24"/>
          <w:szCs w:val="24"/>
        </w:rPr>
        <w:t xml:space="preserve"> </w:t>
      </w:r>
      <w:r w:rsidR="00F36CC4" w:rsidRPr="002438A3">
        <w:rPr>
          <w:rFonts w:ascii="Arial" w:eastAsia="Times New Roman" w:hAnsi="Arial" w:cs="Arial"/>
          <w:color w:val="000000"/>
          <w:sz w:val="24"/>
          <w:szCs w:val="24"/>
        </w:rPr>
        <w:t xml:space="preserve">of </w:t>
      </w:r>
      <w:r w:rsidR="00E34F1C">
        <w:rPr>
          <w:rFonts w:ascii="Arial" w:eastAsia="Times New Roman" w:hAnsi="Arial" w:cs="Arial"/>
          <w:color w:val="000000"/>
          <w:sz w:val="24"/>
          <w:szCs w:val="24"/>
        </w:rPr>
        <w:t>absence</w:t>
      </w:r>
      <w:r w:rsidR="004E66BE">
        <w:rPr>
          <w:rFonts w:ascii="Arial" w:eastAsia="Times New Roman" w:hAnsi="Arial" w:cs="Arial"/>
          <w:color w:val="000000"/>
          <w:sz w:val="24"/>
          <w:szCs w:val="24"/>
        </w:rPr>
        <w:t xml:space="preserve"> </w:t>
      </w:r>
      <w:r w:rsidR="00F36CC4" w:rsidRPr="002438A3">
        <w:rPr>
          <w:rFonts w:ascii="Arial" w:eastAsia="Times New Roman" w:hAnsi="Arial" w:cs="Arial"/>
          <w:color w:val="000000"/>
          <w:sz w:val="24"/>
          <w:szCs w:val="24"/>
        </w:rPr>
        <w:t xml:space="preserve">are </w:t>
      </w:r>
      <w:r w:rsidR="00AF00C1" w:rsidRPr="002438A3">
        <w:rPr>
          <w:rFonts w:ascii="Arial" w:eastAsia="Times New Roman" w:hAnsi="Arial" w:cs="Arial"/>
          <w:color w:val="000000"/>
          <w:sz w:val="24"/>
          <w:szCs w:val="24"/>
        </w:rPr>
        <w:t>not accurate</w:t>
      </w:r>
      <w:r w:rsidR="00F36CC4" w:rsidRPr="002438A3">
        <w:rPr>
          <w:rFonts w:ascii="Arial" w:eastAsia="Times New Roman" w:hAnsi="Arial" w:cs="Arial"/>
          <w:color w:val="000000"/>
          <w:sz w:val="24"/>
          <w:szCs w:val="24"/>
        </w:rPr>
        <w:t>.</w:t>
      </w:r>
      <w:r w:rsidR="002932D1" w:rsidRPr="002438A3">
        <w:rPr>
          <w:rFonts w:ascii="Arial" w:eastAsia="Times New Roman" w:hAnsi="Arial" w:cs="Arial"/>
          <w:color w:val="000000"/>
          <w:sz w:val="24"/>
          <w:szCs w:val="24"/>
        </w:rPr>
        <w:t xml:space="preserve"> </w:t>
      </w:r>
    </w:p>
    <w:p w14:paraId="267B45B0" w14:textId="17892D8B" w:rsidR="00C16C1C" w:rsidRPr="00A63615" w:rsidRDefault="004E66BE" w:rsidP="00973608">
      <w:pPr>
        <w:pStyle w:val="ListParagraph"/>
        <w:numPr>
          <w:ilvl w:val="1"/>
          <w:numId w:val="24"/>
        </w:numPr>
        <w:autoSpaceDE w:val="0"/>
        <w:autoSpaceDN w:val="0"/>
        <w:adjustRightInd w:val="0"/>
        <w:snapToGrid w:val="0"/>
        <w:spacing w:before="120" w:after="0"/>
        <w:ind w:hanging="513"/>
        <w:contextualSpacing w:val="0"/>
        <w:rPr>
          <w:rFonts w:ascii="Arial" w:eastAsia="Times New Roman" w:hAnsi="Arial" w:cs="Arial"/>
          <w:color w:val="000000"/>
          <w:sz w:val="24"/>
          <w:szCs w:val="24"/>
        </w:rPr>
      </w:pPr>
      <w:r>
        <w:rPr>
          <w:rFonts w:ascii="Arial" w:hAnsi="Arial" w:cs="Arial"/>
          <w:sz w:val="24"/>
          <w:szCs w:val="24"/>
        </w:rPr>
        <w:t xml:space="preserve">Where </w:t>
      </w:r>
      <w:r w:rsidR="00741DA7">
        <w:rPr>
          <w:rFonts w:ascii="Arial" w:hAnsi="Arial" w:cs="Arial"/>
          <w:sz w:val="24"/>
          <w:szCs w:val="24"/>
        </w:rPr>
        <w:t xml:space="preserve">the Clerk’s </w:t>
      </w:r>
      <w:r>
        <w:rPr>
          <w:rFonts w:ascii="Arial" w:hAnsi="Arial" w:cs="Arial"/>
          <w:sz w:val="24"/>
          <w:szCs w:val="24"/>
        </w:rPr>
        <w:t>level of sickness absence is beli</w:t>
      </w:r>
      <w:r w:rsidR="008E7DC7">
        <w:rPr>
          <w:rFonts w:ascii="Arial" w:hAnsi="Arial" w:cs="Arial"/>
          <w:sz w:val="24"/>
          <w:szCs w:val="24"/>
        </w:rPr>
        <w:t>e</w:t>
      </w:r>
      <w:r>
        <w:rPr>
          <w:rFonts w:ascii="Arial" w:hAnsi="Arial" w:cs="Arial"/>
          <w:sz w:val="24"/>
          <w:szCs w:val="24"/>
        </w:rPr>
        <w:t xml:space="preserve">ved to be </w:t>
      </w:r>
      <w:r w:rsidR="008E7DC7">
        <w:rPr>
          <w:rFonts w:ascii="Arial" w:hAnsi="Arial" w:cs="Arial"/>
          <w:sz w:val="24"/>
          <w:szCs w:val="24"/>
        </w:rPr>
        <w:t xml:space="preserve">of </w:t>
      </w:r>
      <w:r>
        <w:rPr>
          <w:rFonts w:ascii="Arial" w:hAnsi="Arial" w:cs="Arial"/>
          <w:sz w:val="24"/>
          <w:szCs w:val="24"/>
        </w:rPr>
        <w:t>s</w:t>
      </w:r>
      <w:r w:rsidR="008E7DC7">
        <w:rPr>
          <w:rFonts w:ascii="Arial" w:hAnsi="Arial" w:cs="Arial"/>
          <w:sz w:val="24"/>
          <w:szCs w:val="24"/>
        </w:rPr>
        <w:t xml:space="preserve">ufficient level </w:t>
      </w:r>
      <w:r w:rsidR="00741DA7">
        <w:rPr>
          <w:rFonts w:ascii="Arial" w:hAnsi="Arial" w:cs="Arial"/>
          <w:sz w:val="24"/>
          <w:szCs w:val="24"/>
        </w:rPr>
        <w:t>to</w:t>
      </w:r>
      <w:r w:rsidR="008E7DC7">
        <w:rPr>
          <w:rFonts w:ascii="Arial" w:hAnsi="Arial" w:cs="Arial"/>
          <w:sz w:val="24"/>
          <w:szCs w:val="24"/>
        </w:rPr>
        <w:t xml:space="preserve"> impact on their capability to do the job</w:t>
      </w:r>
      <w:r w:rsidR="00973BD1">
        <w:rPr>
          <w:rFonts w:ascii="Arial" w:hAnsi="Arial" w:cs="Arial"/>
          <w:sz w:val="24"/>
          <w:szCs w:val="24"/>
        </w:rPr>
        <w:t>. E</w:t>
      </w:r>
      <w:r w:rsidR="00B24BA7" w:rsidRPr="002438A3">
        <w:rPr>
          <w:rFonts w:ascii="Arial" w:hAnsi="Arial" w:cs="Arial"/>
          <w:sz w:val="24"/>
          <w:szCs w:val="24"/>
        </w:rPr>
        <w:t xml:space="preserve">very effort </w:t>
      </w:r>
      <w:r w:rsidR="00973BD1">
        <w:rPr>
          <w:rFonts w:ascii="Arial" w:hAnsi="Arial" w:cs="Arial"/>
          <w:sz w:val="24"/>
          <w:szCs w:val="24"/>
        </w:rPr>
        <w:t>will</w:t>
      </w:r>
      <w:r w:rsidR="008E7DC7">
        <w:rPr>
          <w:rFonts w:ascii="Arial" w:hAnsi="Arial" w:cs="Arial"/>
          <w:sz w:val="24"/>
          <w:szCs w:val="24"/>
        </w:rPr>
        <w:t xml:space="preserve"> be</w:t>
      </w:r>
      <w:r w:rsidR="00B24BA7" w:rsidRPr="002438A3">
        <w:rPr>
          <w:rFonts w:ascii="Arial" w:hAnsi="Arial" w:cs="Arial"/>
          <w:sz w:val="24"/>
          <w:szCs w:val="24"/>
        </w:rPr>
        <w:t xml:space="preserve"> made to assist a worker to achieve the health necessary for a reasonable level of attendanc</w:t>
      </w:r>
      <w:r w:rsidR="005D2150" w:rsidRPr="002438A3">
        <w:rPr>
          <w:rFonts w:ascii="Arial" w:hAnsi="Arial" w:cs="Arial"/>
          <w:sz w:val="24"/>
          <w:szCs w:val="24"/>
        </w:rPr>
        <w:t>e</w:t>
      </w:r>
      <w:r w:rsidR="00741DA7">
        <w:rPr>
          <w:rFonts w:ascii="Arial" w:hAnsi="Arial" w:cs="Arial"/>
          <w:sz w:val="24"/>
          <w:szCs w:val="24"/>
        </w:rPr>
        <w:t>.</w:t>
      </w:r>
    </w:p>
    <w:p w14:paraId="295D82AB" w14:textId="77777777" w:rsidR="00565E43" w:rsidRDefault="00565E43" w:rsidP="00973608">
      <w:pPr>
        <w:pStyle w:val="ListParagraph"/>
        <w:numPr>
          <w:ilvl w:val="1"/>
          <w:numId w:val="24"/>
        </w:numPr>
        <w:autoSpaceDE w:val="0"/>
        <w:autoSpaceDN w:val="0"/>
        <w:adjustRightInd w:val="0"/>
        <w:snapToGrid w:val="0"/>
        <w:spacing w:before="120" w:after="0"/>
        <w:ind w:hanging="513"/>
        <w:contextualSpacing w:val="0"/>
        <w:rPr>
          <w:rFonts w:ascii="Arial" w:eastAsia="Times New Roman" w:hAnsi="Arial" w:cs="Arial"/>
          <w:color w:val="000000"/>
          <w:sz w:val="24"/>
          <w:szCs w:val="24"/>
        </w:rPr>
      </w:pPr>
      <w:r w:rsidRPr="00C16C1C">
        <w:rPr>
          <w:rFonts w:ascii="Arial" w:eastAsia="Times New Roman" w:hAnsi="Arial" w:cs="Arial"/>
          <w:color w:val="000000"/>
          <w:sz w:val="24"/>
          <w:szCs w:val="24"/>
        </w:rPr>
        <w:t xml:space="preserve">Where a worker </w:t>
      </w:r>
      <w:r w:rsidR="00267F2C">
        <w:rPr>
          <w:rFonts w:ascii="Arial" w:eastAsia="Times New Roman" w:hAnsi="Arial" w:cs="Arial"/>
          <w:color w:val="000000"/>
          <w:sz w:val="24"/>
          <w:szCs w:val="24"/>
        </w:rPr>
        <w:t xml:space="preserve">has </w:t>
      </w:r>
      <w:r w:rsidRPr="00C16C1C">
        <w:rPr>
          <w:rFonts w:ascii="Arial" w:eastAsia="Times New Roman" w:hAnsi="Arial" w:cs="Arial"/>
          <w:color w:val="000000"/>
          <w:sz w:val="24"/>
          <w:szCs w:val="24"/>
        </w:rPr>
        <w:t xml:space="preserve">a terminal illness, employment will not be terminated </w:t>
      </w:r>
      <w:r w:rsidR="0010026A" w:rsidRPr="00C16C1C">
        <w:rPr>
          <w:rFonts w:ascii="Arial" w:eastAsia="Times New Roman" w:hAnsi="Arial" w:cs="Arial"/>
          <w:color w:val="000000"/>
          <w:sz w:val="24"/>
          <w:szCs w:val="24"/>
        </w:rPr>
        <w:t xml:space="preserve">under any circumstances </w:t>
      </w:r>
      <w:r w:rsidRPr="00C16C1C">
        <w:rPr>
          <w:rFonts w:ascii="Arial" w:eastAsia="Times New Roman" w:hAnsi="Arial" w:cs="Arial"/>
          <w:color w:val="000000"/>
          <w:sz w:val="24"/>
          <w:szCs w:val="24"/>
        </w:rPr>
        <w:t xml:space="preserve">unless it is agreed that the most financially advantageous arrangement for the worker would </w:t>
      </w:r>
      <w:r w:rsidR="004D55DB" w:rsidRPr="00C16C1C">
        <w:rPr>
          <w:rFonts w:ascii="Arial" w:eastAsia="Times New Roman" w:hAnsi="Arial" w:cs="Arial"/>
          <w:color w:val="000000"/>
          <w:sz w:val="24"/>
          <w:szCs w:val="24"/>
        </w:rPr>
        <w:t xml:space="preserve">be </w:t>
      </w:r>
      <w:r w:rsidRPr="00C16C1C">
        <w:rPr>
          <w:rFonts w:ascii="Arial" w:eastAsia="Times New Roman" w:hAnsi="Arial" w:cs="Arial"/>
          <w:color w:val="000000"/>
          <w:sz w:val="24"/>
          <w:szCs w:val="24"/>
        </w:rPr>
        <w:t xml:space="preserve">termination of employment with a lump sum payment rather than ill health retirement. </w:t>
      </w:r>
    </w:p>
    <w:p w14:paraId="036AB17E" w14:textId="77777777" w:rsidR="00A24B54" w:rsidRDefault="00A24B54">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2F27DA4F" w14:textId="77777777" w:rsidR="00C16C1C" w:rsidRPr="00C16C1C" w:rsidRDefault="00C16C1C" w:rsidP="00C16C1C">
      <w:pPr>
        <w:pStyle w:val="ListParagraph"/>
        <w:autoSpaceDE w:val="0"/>
        <w:autoSpaceDN w:val="0"/>
        <w:adjustRightInd w:val="0"/>
        <w:snapToGrid w:val="0"/>
        <w:spacing w:before="120" w:after="0"/>
        <w:ind w:left="1080"/>
        <w:contextualSpacing w:val="0"/>
        <w:rPr>
          <w:rFonts w:ascii="Arial" w:eastAsia="Times New Roman" w:hAnsi="Arial" w:cs="Arial"/>
          <w:color w:val="000000"/>
          <w:sz w:val="24"/>
          <w:szCs w:val="24"/>
        </w:rPr>
      </w:pPr>
    </w:p>
    <w:p w14:paraId="26EED0A2" w14:textId="4F43EA84" w:rsidR="00505921" w:rsidRPr="00CF526C" w:rsidRDefault="00D474F8" w:rsidP="00C16C1C">
      <w:pPr>
        <w:pStyle w:val="Heading1"/>
        <w:numPr>
          <w:ilvl w:val="0"/>
          <w:numId w:val="24"/>
        </w:numPr>
        <w:spacing w:before="120"/>
        <w:rPr>
          <w:rFonts w:eastAsia="Times New Roman"/>
          <w:color w:val="403152" w:themeColor="accent4" w:themeShade="80"/>
          <w:sz w:val="24"/>
          <w:szCs w:val="24"/>
        </w:rPr>
      </w:pPr>
      <w:r w:rsidRPr="00CF526C">
        <w:rPr>
          <w:rFonts w:eastAsia="Times New Roman"/>
          <w:color w:val="403152" w:themeColor="accent4" w:themeShade="80"/>
          <w:sz w:val="24"/>
          <w:szCs w:val="24"/>
        </w:rPr>
        <w:t xml:space="preserve">   </w:t>
      </w:r>
      <w:bookmarkStart w:id="7" w:name="_Toc518568930"/>
      <w:r w:rsidR="00FF5A20" w:rsidRPr="00CF526C">
        <w:rPr>
          <w:rFonts w:eastAsia="Times New Roman"/>
          <w:color w:val="403152" w:themeColor="accent4" w:themeShade="80"/>
          <w:sz w:val="24"/>
          <w:szCs w:val="24"/>
        </w:rPr>
        <w:t xml:space="preserve">Pay during sickness </w:t>
      </w:r>
      <w:bookmarkEnd w:id="7"/>
      <w:r w:rsidR="00741DA7" w:rsidRPr="00CF526C">
        <w:rPr>
          <w:rFonts w:eastAsia="Times New Roman"/>
          <w:color w:val="403152" w:themeColor="accent4" w:themeShade="80"/>
          <w:sz w:val="24"/>
          <w:szCs w:val="24"/>
        </w:rPr>
        <w:t>absence.</w:t>
      </w:r>
    </w:p>
    <w:p w14:paraId="32C698B7" w14:textId="70218079" w:rsidR="00C16C1C" w:rsidRPr="00CF526C" w:rsidRDefault="00271680" w:rsidP="00CF526C">
      <w:pPr>
        <w:pStyle w:val="ListParagraph"/>
        <w:numPr>
          <w:ilvl w:val="1"/>
          <w:numId w:val="24"/>
        </w:numPr>
        <w:autoSpaceDE w:val="0"/>
        <w:autoSpaceDN w:val="0"/>
        <w:adjustRightInd w:val="0"/>
        <w:snapToGrid w:val="0"/>
        <w:spacing w:before="120" w:after="0"/>
        <w:ind w:hanging="513"/>
        <w:contextualSpacing w:val="0"/>
        <w:rPr>
          <w:rFonts w:ascii="Arial" w:hAnsi="Arial" w:cs="Arial"/>
          <w:w w:val="105"/>
          <w:sz w:val="24"/>
          <w:szCs w:val="24"/>
        </w:rPr>
      </w:pPr>
      <w:r w:rsidRPr="00CF526C">
        <w:rPr>
          <w:rFonts w:ascii="Arial" w:eastAsia="Times New Roman" w:hAnsi="Arial" w:cs="Arial"/>
          <w:sz w:val="24"/>
          <w:szCs w:val="24"/>
        </w:rPr>
        <w:t>Workers shall be entitled to payment under the</w:t>
      </w:r>
      <w:r w:rsidR="00741DA7">
        <w:rPr>
          <w:rFonts w:ascii="Arial" w:eastAsia="Times New Roman" w:hAnsi="Arial" w:cs="Arial"/>
          <w:sz w:val="24"/>
          <w:szCs w:val="24"/>
        </w:rPr>
        <w:t xml:space="preserve"> Torfaen CBC </w:t>
      </w:r>
      <w:r w:rsidRPr="00CF526C">
        <w:rPr>
          <w:rFonts w:ascii="Arial" w:hAnsi="Arial" w:cs="Arial"/>
          <w:w w:val="105"/>
          <w:sz w:val="24"/>
          <w:szCs w:val="24"/>
        </w:rPr>
        <w:t xml:space="preserve">sick pay scheme from the first day of sickness. </w:t>
      </w:r>
    </w:p>
    <w:p w14:paraId="24A71AF9" w14:textId="7081FC28" w:rsidR="00074777" w:rsidRDefault="00D474F8" w:rsidP="00741DA7">
      <w:pPr>
        <w:pStyle w:val="Heading1"/>
        <w:spacing w:before="120"/>
        <w:rPr>
          <w:rFonts w:cs="Arial"/>
          <w:color w:val="000000"/>
          <w:w w:val="105"/>
          <w:sz w:val="24"/>
          <w:szCs w:val="24"/>
        </w:rPr>
      </w:pPr>
      <w:r w:rsidRPr="00CF526C">
        <w:rPr>
          <w:color w:val="403152" w:themeColor="accent4" w:themeShade="80"/>
          <w:sz w:val="24"/>
          <w:szCs w:val="24"/>
        </w:rPr>
        <w:t xml:space="preserve">  </w:t>
      </w:r>
    </w:p>
    <w:p w14:paraId="39C28478" w14:textId="77777777" w:rsidR="00074777" w:rsidRDefault="00074777" w:rsidP="00074777">
      <w:pPr>
        <w:pStyle w:val="ListParagraph"/>
        <w:spacing w:before="120" w:after="0"/>
        <w:ind w:left="1080"/>
        <w:contextualSpacing w:val="0"/>
        <w:rPr>
          <w:rFonts w:ascii="Arial" w:hAnsi="Arial" w:cs="Arial"/>
          <w:color w:val="000000"/>
          <w:w w:val="105"/>
          <w:sz w:val="24"/>
          <w:szCs w:val="24"/>
        </w:rPr>
      </w:pPr>
    </w:p>
    <w:p w14:paraId="7660CA67" w14:textId="77777777" w:rsidR="00074777" w:rsidRDefault="00074777" w:rsidP="00074777">
      <w:pPr>
        <w:pStyle w:val="ListParagraph"/>
        <w:spacing w:before="120" w:after="0"/>
        <w:ind w:left="1080"/>
        <w:contextualSpacing w:val="0"/>
        <w:rPr>
          <w:rFonts w:ascii="Arial" w:hAnsi="Arial" w:cs="Arial"/>
          <w:color w:val="000000"/>
          <w:w w:val="105"/>
          <w:sz w:val="24"/>
          <w:szCs w:val="24"/>
        </w:rPr>
      </w:pPr>
    </w:p>
    <w:p w14:paraId="7A41D750" w14:textId="15AFE960" w:rsidR="00074777" w:rsidRPr="00074777" w:rsidRDefault="00074777" w:rsidP="00074777">
      <w:pPr>
        <w:pStyle w:val="ListParagraph"/>
        <w:shd w:val="clear" w:color="auto" w:fill="EAF1DD" w:themeFill="accent3" w:themeFillTint="33"/>
        <w:spacing w:before="120" w:after="0"/>
        <w:ind w:left="1077"/>
        <w:contextualSpacing w:val="0"/>
        <w:rPr>
          <w:rFonts w:ascii="Arial" w:hAnsi="Arial" w:cs="Arial"/>
          <w:b/>
          <w:color w:val="000000"/>
          <w:w w:val="105"/>
          <w:sz w:val="24"/>
          <w:szCs w:val="24"/>
        </w:rPr>
      </w:pPr>
      <w:r w:rsidRPr="00074777">
        <w:rPr>
          <w:rFonts w:ascii="Arial" w:hAnsi="Arial" w:cs="Arial"/>
          <w:b/>
          <w:color w:val="000000"/>
          <w:w w:val="105"/>
          <w:sz w:val="24"/>
          <w:szCs w:val="24"/>
        </w:rPr>
        <w:t>Note o</w:t>
      </w:r>
      <w:r>
        <w:rPr>
          <w:rFonts w:ascii="Arial" w:hAnsi="Arial" w:cs="Arial"/>
          <w:b/>
          <w:color w:val="000000"/>
          <w:w w:val="105"/>
          <w:sz w:val="24"/>
          <w:szCs w:val="24"/>
        </w:rPr>
        <w:t>n</w:t>
      </w:r>
      <w:r w:rsidRPr="00074777">
        <w:rPr>
          <w:rFonts w:ascii="Arial" w:hAnsi="Arial" w:cs="Arial"/>
          <w:b/>
          <w:color w:val="000000"/>
          <w:w w:val="105"/>
          <w:sz w:val="24"/>
          <w:szCs w:val="24"/>
        </w:rPr>
        <w:t xml:space="preserve"> disability </w:t>
      </w:r>
      <w:r w:rsidR="00741DA7" w:rsidRPr="00074777">
        <w:rPr>
          <w:rFonts w:ascii="Arial" w:hAnsi="Arial" w:cs="Arial"/>
          <w:b/>
          <w:color w:val="000000"/>
          <w:w w:val="105"/>
          <w:sz w:val="24"/>
          <w:szCs w:val="24"/>
        </w:rPr>
        <w:t>references.</w:t>
      </w:r>
    </w:p>
    <w:p w14:paraId="4AEE08AE" w14:textId="4D911B6D" w:rsidR="00074777" w:rsidRDefault="00074777" w:rsidP="00074777">
      <w:pPr>
        <w:pStyle w:val="ListParagraph"/>
        <w:shd w:val="clear" w:color="auto" w:fill="EAF1DD" w:themeFill="accent3" w:themeFillTint="33"/>
        <w:spacing w:before="120" w:after="0"/>
        <w:ind w:left="1077"/>
        <w:contextualSpacing w:val="0"/>
        <w:rPr>
          <w:rFonts w:ascii="Arial" w:hAnsi="Arial" w:cs="Arial"/>
          <w:color w:val="000000"/>
          <w:w w:val="105"/>
          <w:sz w:val="24"/>
          <w:szCs w:val="24"/>
        </w:rPr>
      </w:pPr>
      <w:r>
        <w:rPr>
          <w:rFonts w:ascii="Arial" w:hAnsi="Arial" w:cs="Arial"/>
          <w:color w:val="000000"/>
          <w:w w:val="105"/>
          <w:sz w:val="24"/>
          <w:szCs w:val="24"/>
        </w:rPr>
        <w:t>The various references in this model document to disabled workers may not be necessary if the employer accepts that all disability related absence should be covered by the organisation’s disability leave policy and the contents of that policy are sufficiently strong. However, the sickness and disability leave agreements should be read in conjunction to check that they provide the protections specified in this document</w:t>
      </w:r>
      <w:r w:rsidR="00741DA7">
        <w:rPr>
          <w:rFonts w:ascii="Arial" w:hAnsi="Arial" w:cs="Arial"/>
          <w:color w:val="000000"/>
          <w:w w:val="105"/>
          <w:sz w:val="24"/>
          <w:szCs w:val="24"/>
        </w:rPr>
        <w:t xml:space="preserve">. </w:t>
      </w:r>
    </w:p>
    <w:p w14:paraId="23E181BE" w14:textId="2557430B" w:rsidR="00F7026B" w:rsidRPr="00F7026B" w:rsidRDefault="00F7026B" w:rsidP="00074777">
      <w:pPr>
        <w:pStyle w:val="ListParagraph"/>
        <w:shd w:val="clear" w:color="auto" w:fill="EAF1DD" w:themeFill="accent3" w:themeFillTint="33"/>
        <w:spacing w:before="120" w:after="0"/>
        <w:ind w:left="1077"/>
        <w:contextualSpacing w:val="0"/>
        <w:rPr>
          <w:rFonts w:ascii="Arial" w:hAnsi="Arial" w:cs="Arial"/>
          <w:b/>
          <w:bCs/>
          <w:color w:val="000000"/>
          <w:w w:val="105"/>
          <w:sz w:val="24"/>
          <w:szCs w:val="24"/>
        </w:rPr>
      </w:pPr>
      <w:r w:rsidRPr="00F7026B">
        <w:rPr>
          <w:rFonts w:ascii="Arial" w:hAnsi="Arial" w:cs="Arial"/>
          <w:b/>
          <w:bCs/>
          <w:color w:val="000000"/>
          <w:w w:val="105"/>
          <w:sz w:val="24"/>
          <w:szCs w:val="24"/>
        </w:rPr>
        <w:t>Version 1 July 2023</w:t>
      </w:r>
    </w:p>
    <w:p w14:paraId="7D979D48" w14:textId="77777777" w:rsidR="00F7026B" w:rsidRPr="00C16C1C" w:rsidRDefault="00F7026B" w:rsidP="00074777">
      <w:pPr>
        <w:pStyle w:val="ListParagraph"/>
        <w:shd w:val="clear" w:color="auto" w:fill="EAF1DD" w:themeFill="accent3" w:themeFillTint="33"/>
        <w:spacing w:before="120" w:after="0"/>
        <w:ind w:left="1077"/>
        <w:contextualSpacing w:val="0"/>
        <w:rPr>
          <w:rFonts w:ascii="Arial" w:hAnsi="Arial" w:cs="Arial"/>
          <w:color w:val="000000"/>
          <w:w w:val="105"/>
          <w:sz w:val="24"/>
          <w:szCs w:val="24"/>
        </w:rPr>
      </w:pPr>
    </w:p>
    <w:sectPr w:rsidR="00F7026B" w:rsidRPr="00C16C1C" w:rsidSect="00F93D7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6721" w14:textId="77777777" w:rsidR="00AB0C4A" w:rsidRDefault="00AB0C4A" w:rsidP="004504D8">
      <w:pPr>
        <w:spacing w:after="0" w:line="240" w:lineRule="auto"/>
      </w:pPr>
      <w:r>
        <w:separator/>
      </w:r>
    </w:p>
  </w:endnote>
  <w:endnote w:type="continuationSeparator" w:id="0">
    <w:p w14:paraId="7A7B50CA" w14:textId="77777777" w:rsidR="00AB0C4A" w:rsidRDefault="00AB0C4A" w:rsidP="0045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6858" w14:textId="77777777" w:rsidR="00AB0C4A" w:rsidRPr="009B51D9" w:rsidRDefault="00AB0C4A" w:rsidP="004504D8">
    <w:pPr>
      <w:pStyle w:val="Footer"/>
      <w:tabs>
        <w:tab w:val="right" w:pos="10490"/>
      </w:tabs>
      <w:ind w:right="-46"/>
      <w:jc w:val="center"/>
      <w:rPr>
        <w:sz w:val="16"/>
        <w:szCs w:val="16"/>
      </w:rPr>
    </w:pPr>
    <w:r>
      <w:rPr>
        <w:sz w:val="16"/>
        <w:szCs w:val="16"/>
      </w:rPr>
      <w:t xml:space="preserve">     Sickness Absence </w:t>
    </w:r>
    <w:r w:rsidRPr="009B51D9">
      <w:rPr>
        <w:sz w:val="16"/>
        <w:szCs w:val="16"/>
      </w:rPr>
      <w:t xml:space="preserve">Agreement    </w:t>
    </w:r>
    <w:r>
      <w:rPr>
        <w:sz w:val="16"/>
        <w:szCs w:val="16"/>
      </w:rPr>
      <w:t xml:space="preserve">   </w:t>
    </w:r>
    <w:r w:rsidRPr="009B51D9">
      <w:rPr>
        <w:sz w:val="16"/>
        <w:szCs w:val="16"/>
      </w:rPr>
      <w:t xml:space="preserve">                             </w:t>
    </w:r>
    <w:r>
      <w:rPr>
        <w:sz w:val="16"/>
        <w:szCs w:val="16"/>
      </w:rPr>
      <w:t xml:space="preserve">   </w:t>
    </w:r>
    <w:r w:rsidRPr="009B51D9">
      <w:rPr>
        <w:sz w:val="16"/>
        <w:szCs w:val="16"/>
      </w:rPr>
      <w:t xml:space="preserve">                               </w:t>
    </w:r>
    <w:r>
      <w:rPr>
        <w:sz w:val="16"/>
        <w:szCs w:val="16"/>
      </w:rPr>
      <w:t xml:space="preserve">  </w:t>
    </w:r>
    <w:r w:rsidRPr="009B51D9">
      <w:rPr>
        <w:sz w:val="16"/>
        <w:szCs w:val="16"/>
      </w:rPr>
      <w:t xml:space="preserve">                                                               </w:t>
    </w:r>
    <w:r>
      <w:rPr>
        <w:sz w:val="16"/>
        <w:szCs w:val="16"/>
      </w:rPr>
      <w:t xml:space="preserve">   </w:t>
    </w:r>
    <w:r w:rsidRPr="009B51D9">
      <w:rPr>
        <w:sz w:val="16"/>
        <w:szCs w:val="16"/>
      </w:rPr>
      <w:t xml:space="preserve"> </w:t>
    </w:r>
    <w:sdt>
      <w:sdtPr>
        <w:rPr>
          <w:sz w:val="16"/>
          <w:szCs w:val="16"/>
        </w:rPr>
        <w:id w:val="28046484"/>
        <w:docPartObj>
          <w:docPartGallery w:val="Page Numbers (Bottom of Page)"/>
          <w:docPartUnique/>
        </w:docPartObj>
      </w:sdtPr>
      <w:sdtEndPr/>
      <w:sdtContent>
        <w:r w:rsidRPr="009B51D9">
          <w:rPr>
            <w:sz w:val="16"/>
            <w:szCs w:val="16"/>
          </w:rPr>
          <w:fldChar w:fldCharType="begin"/>
        </w:r>
        <w:r w:rsidRPr="009B51D9">
          <w:rPr>
            <w:sz w:val="16"/>
            <w:szCs w:val="16"/>
          </w:rPr>
          <w:instrText xml:space="preserve"> PAGE   \* MERGEFORMAT </w:instrText>
        </w:r>
        <w:r w:rsidRPr="009B51D9">
          <w:rPr>
            <w:sz w:val="16"/>
            <w:szCs w:val="16"/>
          </w:rPr>
          <w:fldChar w:fldCharType="separate"/>
        </w:r>
        <w:r w:rsidR="00074777">
          <w:rPr>
            <w:noProof/>
            <w:sz w:val="16"/>
            <w:szCs w:val="16"/>
          </w:rPr>
          <w:t>10</w:t>
        </w:r>
        <w:r w:rsidRPr="009B51D9">
          <w:rPr>
            <w:sz w:val="16"/>
            <w:szCs w:val="16"/>
          </w:rPr>
          <w:fldChar w:fldCharType="end"/>
        </w:r>
      </w:sdtContent>
    </w:sdt>
  </w:p>
  <w:p w14:paraId="1989CA3E" w14:textId="77777777" w:rsidR="00AB0C4A" w:rsidRDefault="00AB0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14A5" w14:textId="77777777" w:rsidR="00AB0C4A" w:rsidRDefault="00AB0C4A" w:rsidP="004504D8">
      <w:pPr>
        <w:spacing w:after="0" w:line="240" w:lineRule="auto"/>
      </w:pPr>
      <w:r>
        <w:separator/>
      </w:r>
    </w:p>
  </w:footnote>
  <w:footnote w:type="continuationSeparator" w:id="0">
    <w:p w14:paraId="0B5CD6CA" w14:textId="77777777" w:rsidR="00AB0C4A" w:rsidRDefault="00AB0C4A" w:rsidP="00450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89D"/>
    <w:multiLevelType w:val="multilevel"/>
    <w:tmpl w:val="E6CCE2D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03D2328"/>
    <w:multiLevelType w:val="hybridMultilevel"/>
    <w:tmpl w:val="DFFEC75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6DF1631"/>
    <w:multiLevelType w:val="hybridMultilevel"/>
    <w:tmpl w:val="37FC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D7584"/>
    <w:multiLevelType w:val="multilevel"/>
    <w:tmpl w:val="44B2EE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D79"/>
    <w:multiLevelType w:val="hybridMultilevel"/>
    <w:tmpl w:val="64C2EA3C"/>
    <w:lvl w:ilvl="0" w:tplc="532C4A82">
      <w:start w:val="1"/>
      <w:numFmt w:val="lowerRoman"/>
      <w:lvlText w:val="%1)"/>
      <w:lvlJc w:val="left"/>
      <w:pPr>
        <w:ind w:left="720" w:hanging="360"/>
      </w:pPr>
      <w:rPr>
        <w:rFonts w:hint="default"/>
      </w:rPr>
    </w:lvl>
    <w:lvl w:ilvl="1" w:tplc="532C4A8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46CB8"/>
    <w:multiLevelType w:val="hybridMultilevel"/>
    <w:tmpl w:val="5F269CCA"/>
    <w:lvl w:ilvl="0" w:tplc="532C4A82">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16D05"/>
    <w:multiLevelType w:val="hybridMultilevel"/>
    <w:tmpl w:val="390CF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155EC"/>
    <w:multiLevelType w:val="hybridMultilevel"/>
    <w:tmpl w:val="23468C3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87562"/>
    <w:multiLevelType w:val="hybridMultilevel"/>
    <w:tmpl w:val="135ADED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FD809F4"/>
    <w:multiLevelType w:val="hybridMultilevel"/>
    <w:tmpl w:val="F7E0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9383E"/>
    <w:multiLevelType w:val="hybridMultilevel"/>
    <w:tmpl w:val="B7CA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D7A81"/>
    <w:multiLevelType w:val="hybridMultilevel"/>
    <w:tmpl w:val="1A46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0332E"/>
    <w:multiLevelType w:val="hybridMultilevel"/>
    <w:tmpl w:val="647E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C15C3"/>
    <w:multiLevelType w:val="hybridMultilevel"/>
    <w:tmpl w:val="1B50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E785A"/>
    <w:multiLevelType w:val="hybridMultilevel"/>
    <w:tmpl w:val="F0B4DB4A"/>
    <w:lvl w:ilvl="0" w:tplc="532C4A82">
      <w:start w:val="1"/>
      <w:numFmt w:val="lowerRoman"/>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8F5C63"/>
    <w:multiLevelType w:val="hybridMultilevel"/>
    <w:tmpl w:val="2B58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F1911"/>
    <w:multiLevelType w:val="hybridMultilevel"/>
    <w:tmpl w:val="4316F0E2"/>
    <w:lvl w:ilvl="0" w:tplc="08090001">
      <w:start w:val="1"/>
      <w:numFmt w:val="bullet"/>
      <w:lvlText w:val=""/>
      <w:lvlJc w:val="left"/>
      <w:pPr>
        <w:tabs>
          <w:tab w:val="num" w:pos="1320"/>
        </w:tabs>
        <w:ind w:left="1320" w:hanging="360"/>
      </w:pPr>
      <w:rPr>
        <w:rFonts w:ascii="Symbol" w:hAnsi="Symbol" w:hint="default"/>
      </w:rPr>
    </w:lvl>
    <w:lvl w:ilvl="1" w:tplc="08090005">
      <w:start w:val="1"/>
      <w:numFmt w:val="bullet"/>
      <w:lvlText w:val=""/>
      <w:lvlJc w:val="left"/>
      <w:pPr>
        <w:tabs>
          <w:tab w:val="num" w:pos="2160"/>
        </w:tabs>
        <w:ind w:left="2160" w:hanging="360"/>
      </w:pPr>
      <w:rPr>
        <w:rFonts w:ascii="Wingdings" w:hAnsi="Wingdings"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8DF3314"/>
    <w:multiLevelType w:val="hybridMultilevel"/>
    <w:tmpl w:val="A642D47E"/>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8" w15:restartNumberingAfterBreak="0">
    <w:nsid w:val="5A90193E"/>
    <w:multiLevelType w:val="multilevel"/>
    <w:tmpl w:val="164265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C865D5E"/>
    <w:multiLevelType w:val="multilevel"/>
    <w:tmpl w:val="6BEE0E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3808C9"/>
    <w:multiLevelType w:val="hybridMultilevel"/>
    <w:tmpl w:val="FDEC07A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15:restartNumberingAfterBreak="0">
    <w:nsid w:val="6C5669E0"/>
    <w:multiLevelType w:val="hybridMultilevel"/>
    <w:tmpl w:val="0C86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86CF8"/>
    <w:multiLevelType w:val="hybridMultilevel"/>
    <w:tmpl w:val="57E66452"/>
    <w:lvl w:ilvl="0" w:tplc="08090001">
      <w:start w:val="1"/>
      <w:numFmt w:val="bullet"/>
      <w:lvlText w:val=""/>
      <w:lvlJc w:val="left"/>
      <w:pPr>
        <w:ind w:left="720" w:hanging="360"/>
      </w:pPr>
      <w:rPr>
        <w:rFonts w:ascii="Symbol" w:hAnsi="Symbol" w:hint="default"/>
      </w:rPr>
    </w:lvl>
    <w:lvl w:ilvl="1" w:tplc="532C4A8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55532"/>
    <w:multiLevelType w:val="multilevel"/>
    <w:tmpl w:val="30D00A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050053C"/>
    <w:multiLevelType w:val="hybridMultilevel"/>
    <w:tmpl w:val="18FE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C2F94"/>
    <w:multiLevelType w:val="hybridMultilevel"/>
    <w:tmpl w:val="EB78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F12C2"/>
    <w:multiLevelType w:val="hybridMultilevel"/>
    <w:tmpl w:val="6E008050"/>
    <w:lvl w:ilvl="0" w:tplc="08090001">
      <w:start w:val="1"/>
      <w:numFmt w:val="bullet"/>
      <w:lvlText w:val=""/>
      <w:lvlJc w:val="left"/>
      <w:pPr>
        <w:ind w:left="720" w:hanging="360"/>
      </w:pPr>
      <w:rPr>
        <w:rFonts w:ascii="Symbol" w:hAnsi="Symbol" w:hint="default"/>
      </w:rPr>
    </w:lvl>
    <w:lvl w:ilvl="1" w:tplc="101AFD7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14BC8"/>
    <w:multiLevelType w:val="hybridMultilevel"/>
    <w:tmpl w:val="1BEC8860"/>
    <w:lvl w:ilvl="0" w:tplc="532C4A82">
      <w:start w:val="1"/>
      <w:numFmt w:val="lowerRoman"/>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7570908">
    <w:abstractNumId w:val="6"/>
  </w:num>
  <w:num w:numId="2" w16cid:durableId="409818691">
    <w:abstractNumId w:val="11"/>
  </w:num>
  <w:num w:numId="3" w16cid:durableId="2063215722">
    <w:abstractNumId w:val="15"/>
  </w:num>
  <w:num w:numId="4" w16cid:durableId="1331982131">
    <w:abstractNumId w:val="24"/>
  </w:num>
  <w:num w:numId="5" w16cid:durableId="1376929753">
    <w:abstractNumId w:val="12"/>
  </w:num>
  <w:num w:numId="6" w16cid:durableId="1410927776">
    <w:abstractNumId w:val="2"/>
  </w:num>
  <w:num w:numId="7" w16cid:durableId="1585214799">
    <w:abstractNumId w:val="4"/>
  </w:num>
  <w:num w:numId="8" w16cid:durableId="2025016813">
    <w:abstractNumId w:val="9"/>
  </w:num>
  <w:num w:numId="9" w16cid:durableId="1703091931">
    <w:abstractNumId w:val="16"/>
  </w:num>
  <w:num w:numId="10" w16cid:durableId="2005470461">
    <w:abstractNumId w:val="20"/>
  </w:num>
  <w:num w:numId="11" w16cid:durableId="1582249400">
    <w:abstractNumId w:val="25"/>
  </w:num>
  <w:num w:numId="12" w16cid:durableId="799147273">
    <w:abstractNumId w:val="1"/>
  </w:num>
  <w:num w:numId="13" w16cid:durableId="518547322">
    <w:abstractNumId w:val="21"/>
  </w:num>
  <w:num w:numId="14" w16cid:durableId="412631930">
    <w:abstractNumId w:val="17"/>
  </w:num>
  <w:num w:numId="15" w16cid:durableId="2134984592">
    <w:abstractNumId w:val="26"/>
  </w:num>
  <w:num w:numId="16" w16cid:durableId="391081744">
    <w:abstractNumId w:val="7"/>
  </w:num>
  <w:num w:numId="17" w16cid:durableId="1718551037">
    <w:abstractNumId w:val="10"/>
  </w:num>
  <w:num w:numId="18" w16cid:durableId="1430466747">
    <w:abstractNumId w:val="22"/>
  </w:num>
  <w:num w:numId="19" w16cid:durableId="451747612">
    <w:abstractNumId w:val="13"/>
  </w:num>
  <w:num w:numId="20" w16cid:durableId="296834008">
    <w:abstractNumId w:val="5"/>
  </w:num>
  <w:num w:numId="21" w16cid:durableId="657880160">
    <w:abstractNumId w:val="8"/>
  </w:num>
  <w:num w:numId="22" w16cid:durableId="1655796503">
    <w:abstractNumId w:val="23"/>
  </w:num>
  <w:num w:numId="23" w16cid:durableId="1787919964">
    <w:abstractNumId w:val="3"/>
  </w:num>
  <w:num w:numId="24" w16cid:durableId="114756970">
    <w:abstractNumId w:val="0"/>
  </w:num>
  <w:num w:numId="25" w16cid:durableId="1808163076">
    <w:abstractNumId w:val="27"/>
  </w:num>
  <w:num w:numId="26" w16cid:durableId="235013569">
    <w:abstractNumId w:val="14"/>
  </w:num>
  <w:num w:numId="27" w16cid:durableId="653024172">
    <w:abstractNumId w:val="19"/>
  </w:num>
  <w:num w:numId="28" w16cid:durableId="13310848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CD"/>
    <w:rsid w:val="000065FD"/>
    <w:rsid w:val="000101A3"/>
    <w:rsid w:val="000163FB"/>
    <w:rsid w:val="000239C1"/>
    <w:rsid w:val="00026BF1"/>
    <w:rsid w:val="00033C7F"/>
    <w:rsid w:val="00040D7F"/>
    <w:rsid w:val="00051064"/>
    <w:rsid w:val="00051AB1"/>
    <w:rsid w:val="00053B3F"/>
    <w:rsid w:val="00055455"/>
    <w:rsid w:val="0006436B"/>
    <w:rsid w:val="00074777"/>
    <w:rsid w:val="00077DF9"/>
    <w:rsid w:val="000830B1"/>
    <w:rsid w:val="00094074"/>
    <w:rsid w:val="00094702"/>
    <w:rsid w:val="0009739A"/>
    <w:rsid w:val="000A1B01"/>
    <w:rsid w:val="000B5A4B"/>
    <w:rsid w:val="000B64AD"/>
    <w:rsid w:val="000C7031"/>
    <w:rsid w:val="000D0A17"/>
    <w:rsid w:val="000D1118"/>
    <w:rsid w:val="000E1346"/>
    <w:rsid w:val="000E17BA"/>
    <w:rsid w:val="000E5566"/>
    <w:rsid w:val="000F2951"/>
    <w:rsid w:val="0010026A"/>
    <w:rsid w:val="0010304A"/>
    <w:rsid w:val="001037A8"/>
    <w:rsid w:val="00116CED"/>
    <w:rsid w:val="001305E8"/>
    <w:rsid w:val="001356C2"/>
    <w:rsid w:val="00154DDD"/>
    <w:rsid w:val="0016273C"/>
    <w:rsid w:val="00163B7F"/>
    <w:rsid w:val="00185365"/>
    <w:rsid w:val="00185532"/>
    <w:rsid w:val="0018774A"/>
    <w:rsid w:val="00192E44"/>
    <w:rsid w:val="0019454E"/>
    <w:rsid w:val="001A3395"/>
    <w:rsid w:val="001A73AA"/>
    <w:rsid w:val="001A7435"/>
    <w:rsid w:val="001B09D0"/>
    <w:rsid w:val="001B74D6"/>
    <w:rsid w:val="001C73E9"/>
    <w:rsid w:val="001D4069"/>
    <w:rsid w:val="001D4DFC"/>
    <w:rsid w:val="001F0EE5"/>
    <w:rsid w:val="001F1F78"/>
    <w:rsid w:val="002000DD"/>
    <w:rsid w:val="0020235F"/>
    <w:rsid w:val="00210ECE"/>
    <w:rsid w:val="00214532"/>
    <w:rsid w:val="00221BAA"/>
    <w:rsid w:val="00222738"/>
    <w:rsid w:val="0022364B"/>
    <w:rsid w:val="002304A8"/>
    <w:rsid w:val="00234E7F"/>
    <w:rsid w:val="002363FF"/>
    <w:rsid w:val="00236A53"/>
    <w:rsid w:val="00243012"/>
    <w:rsid w:val="002438A3"/>
    <w:rsid w:val="00244C4D"/>
    <w:rsid w:val="0025353C"/>
    <w:rsid w:val="002537A0"/>
    <w:rsid w:val="00254385"/>
    <w:rsid w:val="00254AD3"/>
    <w:rsid w:val="002640E7"/>
    <w:rsid w:val="00267CBD"/>
    <w:rsid w:val="00267F2C"/>
    <w:rsid w:val="00270601"/>
    <w:rsid w:val="00271680"/>
    <w:rsid w:val="00282340"/>
    <w:rsid w:val="0029005A"/>
    <w:rsid w:val="002932D1"/>
    <w:rsid w:val="00294FD0"/>
    <w:rsid w:val="002A06B3"/>
    <w:rsid w:val="002B36C0"/>
    <w:rsid w:val="002B4316"/>
    <w:rsid w:val="002B6EE1"/>
    <w:rsid w:val="002E1DDB"/>
    <w:rsid w:val="002F749B"/>
    <w:rsid w:val="003035F1"/>
    <w:rsid w:val="00305C14"/>
    <w:rsid w:val="00310435"/>
    <w:rsid w:val="00320052"/>
    <w:rsid w:val="0032503F"/>
    <w:rsid w:val="00325D0E"/>
    <w:rsid w:val="0033553E"/>
    <w:rsid w:val="003361B0"/>
    <w:rsid w:val="00344F6A"/>
    <w:rsid w:val="00381166"/>
    <w:rsid w:val="00382536"/>
    <w:rsid w:val="00383708"/>
    <w:rsid w:val="0038420E"/>
    <w:rsid w:val="003847F9"/>
    <w:rsid w:val="0038546D"/>
    <w:rsid w:val="00396CAC"/>
    <w:rsid w:val="003976A0"/>
    <w:rsid w:val="003A0662"/>
    <w:rsid w:val="003A520C"/>
    <w:rsid w:val="003A6E92"/>
    <w:rsid w:val="003B7C7D"/>
    <w:rsid w:val="003C24E1"/>
    <w:rsid w:val="003D24EF"/>
    <w:rsid w:val="003D50CE"/>
    <w:rsid w:val="003E2E80"/>
    <w:rsid w:val="003E488C"/>
    <w:rsid w:val="003F50B4"/>
    <w:rsid w:val="003F7E2F"/>
    <w:rsid w:val="004030C9"/>
    <w:rsid w:val="00411268"/>
    <w:rsid w:val="004166E3"/>
    <w:rsid w:val="00416AC2"/>
    <w:rsid w:val="00430D14"/>
    <w:rsid w:val="00430F3E"/>
    <w:rsid w:val="00431A11"/>
    <w:rsid w:val="00440270"/>
    <w:rsid w:val="00444F97"/>
    <w:rsid w:val="00446857"/>
    <w:rsid w:val="004504D8"/>
    <w:rsid w:val="00456467"/>
    <w:rsid w:val="00461F7A"/>
    <w:rsid w:val="004713AA"/>
    <w:rsid w:val="004803AD"/>
    <w:rsid w:val="0048762D"/>
    <w:rsid w:val="00492052"/>
    <w:rsid w:val="004A51CD"/>
    <w:rsid w:val="004B7DB4"/>
    <w:rsid w:val="004C6ADE"/>
    <w:rsid w:val="004D55DB"/>
    <w:rsid w:val="004D6E22"/>
    <w:rsid w:val="004E4A99"/>
    <w:rsid w:val="004E5740"/>
    <w:rsid w:val="004E66BE"/>
    <w:rsid w:val="004E6904"/>
    <w:rsid w:val="004F123E"/>
    <w:rsid w:val="00505921"/>
    <w:rsid w:val="00507538"/>
    <w:rsid w:val="00510C12"/>
    <w:rsid w:val="005119F2"/>
    <w:rsid w:val="005217E4"/>
    <w:rsid w:val="00522C4C"/>
    <w:rsid w:val="005233BC"/>
    <w:rsid w:val="00523FF5"/>
    <w:rsid w:val="005279D5"/>
    <w:rsid w:val="00527BAB"/>
    <w:rsid w:val="00531B0D"/>
    <w:rsid w:val="00546E87"/>
    <w:rsid w:val="00547B66"/>
    <w:rsid w:val="00553FE5"/>
    <w:rsid w:val="00565E43"/>
    <w:rsid w:val="00566F38"/>
    <w:rsid w:val="005721CF"/>
    <w:rsid w:val="00572634"/>
    <w:rsid w:val="005757DE"/>
    <w:rsid w:val="00586C5C"/>
    <w:rsid w:val="0059128E"/>
    <w:rsid w:val="005A05E8"/>
    <w:rsid w:val="005A7D8A"/>
    <w:rsid w:val="005B1D81"/>
    <w:rsid w:val="005B4CD4"/>
    <w:rsid w:val="005C148E"/>
    <w:rsid w:val="005C1CF5"/>
    <w:rsid w:val="005C4D35"/>
    <w:rsid w:val="005C7D42"/>
    <w:rsid w:val="005D2150"/>
    <w:rsid w:val="005D547A"/>
    <w:rsid w:val="005D72EF"/>
    <w:rsid w:val="005E0932"/>
    <w:rsid w:val="005E170F"/>
    <w:rsid w:val="005E29CB"/>
    <w:rsid w:val="005E3284"/>
    <w:rsid w:val="005E79A3"/>
    <w:rsid w:val="005F375D"/>
    <w:rsid w:val="005F6908"/>
    <w:rsid w:val="0061623A"/>
    <w:rsid w:val="00620241"/>
    <w:rsid w:val="00622DA6"/>
    <w:rsid w:val="00624C66"/>
    <w:rsid w:val="0063444A"/>
    <w:rsid w:val="00634E5B"/>
    <w:rsid w:val="0064261B"/>
    <w:rsid w:val="00643635"/>
    <w:rsid w:val="0065347A"/>
    <w:rsid w:val="00655AB6"/>
    <w:rsid w:val="00664560"/>
    <w:rsid w:val="0066719B"/>
    <w:rsid w:val="006735BE"/>
    <w:rsid w:val="006761D4"/>
    <w:rsid w:val="0068478D"/>
    <w:rsid w:val="00697DC8"/>
    <w:rsid w:val="006A2D07"/>
    <w:rsid w:val="006A2F51"/>
    <w:rsid w:val="006A45D1"/>
    <w:rsid w:val="006A6AD8"/>
    <w:rsid w:val="006B0DBB"/>
    <w:rsid w:val="006D2887"/>
    <w:rsid w:val="006E162D"/>
    <w:rsid w:val="006E28E7"/>
    <w:rsid w:val="006E53AF"/>
    <w:rsid w:val="006F161D"/>
    <w:rsid w:val="00727637"/>
    <w:rsid w:val="00741DA7"/>
    <w:rsid w:val="00743BBF"/>
    <w:rsid w:val="00744EE7"/>
    <w:rsid w:val="0075683F"/>
    <w:rsid w:val="00756DC3"/>
    <w:rsid w:val="007718C4"/>
    <w:rsid w:val="00775FBC"/>
    <w:rsid w:val="00776318"/>
    <w:rsid w:val="007769A8"/>
    <w:rsid w:val="00780C8F"/>
    <w:rsid w:val="007827C3"/>
    <w:rsid w:val="007909EF"/>
    <w:rsid w:val="0079358E"/>
    <w:rsid w:val="007A0C34"/>
    <w:rsid w:val="007A5DCC"/>
    <w:rsid w:val="007B3EF1"/>
    <w:rsid w:val="007B44DC"/>
    <w:rsid w:val="007B4F7C"/>
    <w:rsid w:val="007C274D"/>
    <w:rsid w:val="007C305E"/>
    <w:rsid w:val="007D0951"/>
    <w:rsid w:val="007E69C1"/>
    <w:rsid w:val="007F0F31"/>
    <w:rsid w:val="007F2154"/>
    <w:rsid w:val="007F4E04"/>
    <w:rsid w:val="007F641D"/>
    <w:rsid w:val="00805388"/>
    <w:rsid w:val="00807AC7"/>
    <w:rsid w:val="00810AD1"/>
    <w:rsid w:val="0081620D"/>
    <w:rsid w:val="00817C24"/>
    <w:rsid w:val="008274EF"/>
    <w:rsid w:val="00835DB2"/>
    <w:rsid w:val="008429C3"/>
    <w:rsid w:val="00850617"/>
    <w:rsid w:val="008553B0"/>
    <w:rsid w:val="008602C7"/>
    <w:rsid w:val="00861AA7"/>
    <w:rsid w:val="0087256D"/>
    <w:rsid w:val="008764B5"/>
    <w:rsid w:val="008803D7"/>
    <w:rsid w:val="0088211C"/>
    <w:rsid w:val="00882F7A"/>
    <w:rsid w:val="0088432A"/>
    <w:rsid w:val="0088652A"/>
    <w:rsid w:val="008947FD"/>
    <w:rsid w:val="00896CE4"/>
    <w:rsid w:val="008A1510"/>
    <w:rsid w:val="008A3A74"/>
    <w:rsid w:val="008B5CB5"/>
    <w:rsid w:val="008C5144"/>
    <w:rsid w:val="008D66AD"/>
    <w:rsid w:val="008E40EB"/>
    <w:rsid w:val="008E7287"/>
    <w:rsid w:val="008E7AB0"/>
    <w:rsid w:val="008E7DC7"/>
    <w:rsid w:val="00902BF0"/>
    <w:rsid w:val="00903003"/>
    <w:rsid w:val="0090487C"/>
    <w:rsid w:val="00913462"/>
    <w:rsid w:val="0091557A"/>
    <w:rsid w:val="009214C7"/>
    <w:rsid w:val="00925D43"/>
    <w:rsid w:val="00927F56"/>
    <w:rsid w:val="009338B8"/>
    <w:rsid w:val="00943CE8"/>
    <w:rsid w:val="00945733"/>
    <w:rsid w:val="00953005"/>
    <w:rsid w:val="00954EFB"/>
    <w:rsid w:val="0095569A"/>
    <w:rsid w:val="00957F98"/>
    <w:rsid w:val="00970D06"/>
    <w:rsid w:val="00971B79"/>
    <w:rsid w:val="00973608"/>
    <w:rsid w:val="00973BD1"/>
    <w:rsid w:val="00977EFE"/>
    <w:rsid w:val="0099077A"/>
    <w:rsid w:val="0099785D"/>
    <w:rsid w:val="009A01F1"/>
    <w:rsid w:val="009A3535"/>
    <w:rsid w:val="009C7A09"/>
    <w:rsid w:val="009E5A71"/>
    <w:rsid w:val="009F06EB"/>
    <w:rsid w:val="009F0F43"/>
    <w:rsid w:val="009F557E"/>
    <w:rsid w:val="00A01008"/>
    <w:rsid w:val="00A03843"/>
    <w:rsid w:val="00A20EC3"/>
    <w:rsid w:val="00A20F24"/>
    <w:rsid w:val="00A24119"/>
    <w:rsid w:val="00A24B54"/>
    <w:rsid w:val="00A26E95"/>
    <w:rsid w:val="00A32606"/>
    <w:rsid w:val="00A41D9E"/>
    <w:rsid w:val="00A550AE"/>
    <w:rsid w:val="00A6004A"/>
    <w:rsid w:val="00A60C7D"/>
    <w:rsid w:val="00A60D4D"/>
    <w:rsid w:val="00A63615"/>
    <w:rsid w:val="00A70222"/>
    <w:rsid w:val="00A72FB4"/>
    <w:rsid w:val="00A75D53"/>
    <w:rsid w:val="00A76A63"/>
    <w:rsid w:val="00A87002"/>
    <w:rsid w:val="00A92CC8"/>
    <w:rsid w:val="00AB0C4A"/>
    <w:rsid w:val="00AB3713"/>
    <w:rsid w:val="00AB48B7"/>
    <w:rsid w:val="00AC0BF4"/>
    <w:rsid w:val="00AC2C1E"/>
    <w:rsid w:val="00AD54BA"/>
    <w:rsid w:val="00AF00C1"/>
    <w:rsid w:val="00B01E6B"/>
    <w:rsid w:val="00B02CE5"/>
    <w:rsid w:val="00B037DE"/>
    <w:rsid w:val="00B04B4F"/>
    <w:rsid w:val="00B04B98"/>
    <w:rsid w:val="00B24BA7"/>
    <w:rsid w:val="00B6218A"/>
    <w:rsid w:val="00B76C50"/>
    <w:rsid w:val="00B916EE"/>
    <w:rsid w:val="00B93C1A"/>
    <w:rsid w:val="00BA394B"/>
    <w:rsid w:val="00BA3C91"/>
    <w:rsid w:val="00BA496B"/>
    <w:rsid w:val="00BC244C"/>
    <w:rsid w:val="00BC7387"/>
    <w:rsid w:val="00BC7861"/>
    <w:rsid w:val="00BD0886"/>
    <w:rsid w:val="00BD0C97"/>
    <w:rsid w:val="00BD1D32"/>
    <w:rsid w:val="00BF7B76"/>
    <w:rsid w:val="00C028D9"/>
    <w:rsid w:val="00C02C98"/>
    <w:rsid w:val="00C0487C"/>
    <w:rsid w:val="00C119F7"/>
    <w:rsid w:val="00C16C1C"/>
    <w:rsid w:val="00C20827"/>
    <w:rsid w:val="00C44395"/>
    <w:rsid w:val="00C4582F"/>
    <w:rsid w:val="00C538BC"/>
    <w:rsid w:val="00C623D7"/>
    <w:rsid w:val="00C72184"/>
    <w:rsid w:val="00C734B1"/>
    <w:rsid w:val="00C83D68"/>
    <w:rsid w:val="00C93FB4"/>
    <w:rsid w:val="00CA3565"/>
    <w:rsid w:val="00CA6A88"/>
    <w:rsid w:val="00CA6E0E"/>
    <w:rsid w:val="00CB111B"/>
    <w:rsid w:val="00CC0177"/>
    <w:rsid w:val="00CC0651"/>
    <w:rsid w:val="00CC4DBD"/>
    <w:rsid w:val="00CD180C"/>
    <w:rsid w:val="00CE4EE7"/>
    <w:rsid w:val="00CF526C"/>
    <w:rsid w:val="00D005C2"/>
    <w:rsid w:val="00D121A8"/>
    <w:rsid w:val="00D130AE"/>
    <w:rsid w:val="00D14064"/>
    <w:rsid w:val="00D35833"/>
    <w:rsid w:val="00D435A2"/>
    <w:rsid w:val="00D45E24"/>
    <w:rsid w:val="00D474F8"/>
    <w:rsid w:val="00D50829"/>
    <w:rsid w:val="00D53331"/>
    <w:rsid w:val="00D62415"/>
    <w:rsid w:val="00D63291"/>
    <w:rsid w:val="00D638C2"/>
    <w:rsid w:val="00D65BAD"/>
    <w:rsid w:val="00D755BE"/>
    <w:rsid w:val="00D75765"/>
    <w:rsid w:val="00D83E2E"/>
    <w:rsid w:val="00D846CC"/>
    <w:rsid w:val="00D93488"/>
    <w:rsid w:val="00DB01A3"/>
    <w:rsid w:val="00DD40A5"/>
    <w:rsid w:val="00DE0D30"/>
    <w:rsid w:val="00DE179B"/>
    <w:rsid w:val="00DF06A1"/>
    <w:rsid w:val="00DF0D27"/>
    <w:rsid w:val="00DF6989"/>
    <w:rsid w:val="00DF7B90"/>
    <w:rsid w:val="00E00FFB"/>
    <w:rsid w:val="00E06D07"/>
    <w:rsid w:val="00E17FAB"/>
    <w:rsid w:val="00E2344D"/>
    <w:rsid w:val="00E23816"/>
    <w:rsid w:val="00E314B2"/>
    <w:rsid w:val="00E34F1C"/>
    <w:rsid w:val="00E35E14"/>
    <w:rsid w:val="00E4314E"/>
    <w:rsid w:val="00E4790F"/>
    <w:rsid w:val="00E64B77"/>
    <w:rsid w:val="00E80529"/>
    <w:rsid w:val="00EA70D3"/>
    <w:rsid w:val="00EB18C9"/>
    <w:rsid w:val="00EC155D"/>
    <w:rsid w:val="00EC2E51"/>
    <w:rsid w:val="00EC4D8F"/>
    <w:rsid w:val="00EC543D"/>
    <w:rsid w:val="00EC647D"/>
    <w:rsid w:val="00ED4D34"/>
    <w:rsid w:val="00EE068A"/>
    <w:rsid w:val="00EE626A"/>
    <w:rsid w:val="00EF2523"/>
    <w:rsid w:val="00EF27A3"/>
    <w:rsid w:val="00EF4FB4"/>
    <w:rsid w:val="00EF757A"/>
    <w:rsid w:val="00F02143"/>
    <w:rsid w:val="00F114ED"/>
    <w:rsid w:val="00F11BF2"/>
    <w:rsid w:val="00F33A6E"/>
    <w:rsid w:val="00F33FC0"/>
    <w:rsid w:val="00F356DD"/>
    <w:rsid w:val="00F36BCD"/>
    <w:rsid w:val="00F36CC4"/>
    <w:rsid w:val="00F402E5"/>
    <w:rsid w:val="00F40CB0"/>
    <w:rsid w:val="00F41F56"/>
    <w:rsid w:val="00F43109"/>
    <w:rsid w:val="00F47A8C"/>
    <w:rsid w:val="00F51826"/>
    <w:rsid w:val="00F5545A"/>
    <w:rsid w:val="00F56848"/>
    <w:rsid w:val="00F618E0"/>
    <w:rsid w:val="00F636B8"/>
    <w:rsid w:val="00F7026B"/>
    <w:rsid w:val="00F72FBF"/>
    <w:rsid w:val="00F74433"/>
    <w:rsid w:val="00F77D75"/>
    <w:rsid w:val="00F87451"/>
    <w:rsid w:val="00F93D74"/>
    <w:rsid w:val="00F9622B"/>
    <w:rsid w:val="00FA4A11"/>
    <w:rsid w:val="00FB00E0"/>
    <w:rsid w:val="00FB3357"/>
    <w:rsid w:val="00FB4014"/>
    <w:rsid w:val="00FB7933"/>
    <w:rsid w:val="00FD2DEF"/>
    <w:rsid w:val="00FD3492"/>
    <w:rsid w:val="00FD3517"/>
    <w:rsid w:val="00FD5D52"/>
    <w:rsid w:val="00FE3D3D"/>
    <w:rsid w:val="00FF4F34"/>
    <w:rsid w:val="00FF5A20"/>
    <w:rsid w:val="00FF5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92DE96D"/>
  <w15:docId w15:val="{307726B3-7696-47DA-8204-1763817F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D74"/>
  </w:style>
  <w:style w:type="paragraph" w:styleId="Heading1">
    <w:name w:val="heading 1"/>
    <w:basedOn w:val="Normal"/>
    <w:next w:val="Normal"/>
    <w:link w:val="Heading1Char"/>
    <w:uiPriority w:val="9"/>
    <w:qFormat/>
    <w:rsid w:val="00D474F8"/>
    <w:pPr>
      <w:keepNext/>
      <w:keepLines/>
      <w:spacing w:before="480" w:after="0"/>
      <w:outlineLvl w:val="0"/>
    </w:pPr>
    <w:rPr>
      <w:rFonts w:ascii="Arial" w:eastAsiaTheme="majorEastAsia" w:hAnsi="Arial" w:cstheme="majorBidi"/>
      <w:b/>
      <w:bCs/>
      <w:color w:val="5F497A" w:themeColor="accent4"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04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04D8"/>
  </w:style>
  <w:style w:type="paragraph" w:styleId="Footer">
    <w:name w:val="footer"/>
    <w:basedOn w:val="Normal"/>
    <w:link w:val="FooterChar"/>
    <w:uiPriority w:val="99"/>
    <w:unhideWhenUsed/>
    <w:rsid w:val="00450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D8"/>
  </w:style>
  <w:style w:type="paragraph" w:styleId="BalloonText">
    <w:name w:val="Balloon Text"/>
    <w:basedOn w:val="Normal"/>
    <w:link w:val="BalloonTextChar"/>
    <w:uiPriority w:val="99"/>
    <w:semiHidden/>
    <w:unhideWhenUsed/>
    <w:rsid w:val="00450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4D8"/>
    <w:rPr>
      <w:rFonts w:ascii="Tahoma" w:hAnsi="Tahoma" w:cs="Tahoma"/>
      <w:sz w:val="16"/>
      <w:szCs w:val="16"/>
    </w:rPr>
  </w:style>
  <w:style w:type="paragraph" w:styleId="ListParagraph">
    <w:name w:val="List Paragraph"/>
    <w:basedOn w:val="Normal"/>
    <w:uiPriority w:val="34"/>
    <w:qFormat/>
    <w:rsid w:val="005217E4"/>
    <w:pPr>
      <w:ind w:left="720"/>
      <w:contextualSpacing/>
    </w:pPr>
  </w:style>
  <w:style w:type="character" w:customStyle="1" w:styleId="Heading1Char">
    <w:name w:val="Heading 1 Char"/>
    <w:basedOn w:val="DefaultParagraphFont"/>
    <w:link w:val="Heading1"/>
    <w:uiPriority w:val="9"/>
    <w:rsid w:val="00D474F8"/>
    <w:rPr>
      <w:rFonts w:ascii="Arial" w:eastAsiaTheme="majorEastAsia" w:hAnsi="Arial" w:cstheme="majorBidi"/>
      <w:b/>
      <w:bCs/>
      <w:color w:val="5F497A" w:themeColor="accent4" w:themeShade="BF"/>
      <w:szCs w:val="28"/>
    </w:rPr>
  </w:style>
  <w:style w:type="character" w:customStyle="1" w:styleId="highlight">
    <w:name w:val="highlight"/>
    <w:basedOn w:val="DefaultParagraphFont"/>
    <w:rsid w:val="00456467"/>
  </w:style>
  <w:style w:type="table" w:styleId="TableGrid">
    <w:name w:val="Table Grid"/>
    <w:basedOn w:val="TableNormal"/>
    <w:uiPriority w:val="59"/>
    <w:rsid w:val="00927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EF1"/>
    <w:pPr>
      <w:autoSpaceDE w:val="0"/>
      <w:autoSpaceDN w:val="0"/>
      <w:adjustRightInd w:val="0"/>
      <w:spacing w:after="0" w:line="240" w:lineRule="auto"/>
    </w:pPr>
    <w:rPr>
      <w:rFonts w:ascii="Frutiger LT 45 Light" w:hAnsi="Frutiger LT 45 Light" w:cs="Frutiger LT 45 Light"/>
      <w:color w:val="000000"/>
      <w:sz w:val="24"/>
      <w:szCs w:val="24"/>
    </w:rPr>
  </w:style>
  <w:style w:type="paragraph" w:styleId="CommentText">
    <w:name w:val="annotation text"/>
    <w:basedOn w:val="Normal"/>
    <w:link w:val="CommentTextChar"/>
    <w:uiPriority w:val="99"/>
    <w:unhideWhenUsed/>
    <w:rsid w:val="00DB01A3"/>
    <w:pPr>
      <w:spacing w:line="240" w:lineRule="auto"/>
    </w:pPr>
    <w:rPr>
      <w:sz w:val="20"/>
      <w:szCs w:val="20"/>
    </w:rPr>
  </w:style>
  <w:style w:type="character" w:customStyle="1" w:styleId="CommentTextChar">
    <w:name w:val="Comment Text Char"/>
    <w:basedOn w:val="DefaultParagraphFont"/>
    <w:link w:val="CommentText"/>
    <w:uiPriority w:val="99"/>
    <w:rsid w:val="00DB01A3"/>
    <w:rPr>
      <w:sz w:val="20"/>
      <w:szCs w:val="20"/>
    </w:rPr>
  </w:style>
  <w:style w:type="paragraph" w:styleId="TOC1">
    <w:name w:val="toc 1"/>
    <w:basedOn w:val="Normal"/>
    <w:next w:val="Normal"/>
    <w:autoRedefine/>
    <w:uiPriority w:val="39"/>
    <w:unhideWhenUsed/>
    <w:rsid w:val="00185365"/>
    <w:pPr>
      <w:spacing w:after="100"/>
    </w:pPr>
  </w:style>
  <w:style w:type="character" w:styleId="Hyperlink">
    <w:name w:val="Hyperlink"/>
    <w:basedOn w:val="DefaultParagraphFont"/>
    <w:uiPriority w:val="99"/>
    <w:unhideWhenUsed/>
    <w:rsid w:val="001853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142558">
      <w:bodyDiv w:val="1"/>
      <w:marLeft w:val="0"/>
      <w:marRight w:val="0"/>
      <w:marTop w:val="0"/>
      <w:marBottom w:val="0"/>
      <w:divBdr>
        <w:top w:val="none" w:sz="0" w:space="0" w:color="auto"/>
        <w:left w:val="none" w:sz="0" w:space="0" w:color="auto"/>
        <w:bottom w:val="none" w:sz="0" w:space="0" w:color="auto"/>
        <w:right w:val="none" w:sz="0" w:space="0" w:color="auto"/>
      </w:divBdr>
      <w:divsChild>
        <w:div w:id="418334230">
          <w:marLeft w:val="0"/>
          <w:marRight w:val="0"/>
          <w:marTop w:val="0"/>
          <w:marBottom w:val="0"/>
          <w:divBdr>
            <w:top w:val="none" w:sz="0" w:space="0" w:color="auto"/>
            <w:left w:val="none" w:sz="0" w:space="0" w:color="auto"/>
            <w:bottom w:val="none" w:sz="0" w:space="0" w:color="auto"/>
            <w:right w:val="none" w:sz="0" w:space="0" w:color="auto"/>
          </w:divBdr>
          <w:divsChild>
            <w:div w:id="802844974">
              <w:marLeft w:val="0"/>
              <w:marRight w:val="0"/>
              <w:marTop w:val="0"/>
              <w:marBottom w:val="0"/>
              <w:divBdr>
                <w:top w:val="none" w:sz="0" w:space="0" w:color="auto"/>
                <w:left w:val="none" w:sz="0" w:space="0" w:color="auto"/>
                <w:bottom w:val="none" w:sz="0" w:space="0" w:color="auto"/>
                <w:right w:val="none" w:sz="0" w:space="0" w:color="auto"/>
              </w:divBdr>
              <w:divsChild>
                <w:div w:id="1789619395">
                  <w:marLeft w:val="0"/>
                  <w:marRight w:val="0"/>
                  <w:marTop w:val="0"/>
                  <w:marBottom w:val="0"/>
                  <w:divBdr>
                    <w:top w:val="none" w:sz="0" w:space="0" w:color="auto"/>
                    <w:left w:val="none" w:sz="0" w:space="0" w:color="auto"/>
                    <w:bottom w:val="none" w:sz="0" w:space="0" w:color="auto"/>
                    <w:right w:val="none" w:sz="0" w:space="0" w:color="auto"/>
                  </w:divBdr>
                  <w:divsChild>
                    <w:div w:id="566459533">
                      <w:marLeft w:val="0"/>
                      <w:marRight w:val="0"/>
                      <w:marTop w:val="210"/>
                      <w:marBottom w:val="0"/>
                      <w:divBdr>
                        <w:top w:val="none" w:sz="0" w:space="0" w:color="auto"/>
                        <w:left w:val="none" w:sz="0" w:space="0" w:color="auto"/>
                        <w:bottom w:val="none" w:sz="0" w:space="0" w:color="auto"/>
                        <w:right w:val="none" w:sz="0" w:space="0" w:color="auto"/>
                      </w:divBdr>
                      <w:divsChild>
                        <w:div w:id="1321350962">
                          <w:marLeft w:val="0"/>
                          <w:marRight w:val="0"/>
                          <w:marTop w:val="0"/>
                          <w:marBottom w:val="0"/>
                          <w:divBdr>
                            <w:top w:val="none" w:sz="0" w:space="0" w:color="auto"/>
                            <w:left w:val="none" w:sz="0" w:space="0" w:color="auto"/>
                            <w:bottom w:val="none" w:sz="0" w:space="0" w:color="auto"/>
                            <w:right w:val="none" w:sz="0" w:space="0" w:color="auto"/>
                          </w:divBdr>
                          <w:divsChild>
                            <w:div w:id="565646499">
                              <w:marLeft w:val="0"/>
                              <w:marRight w:val="0"/>
                              <w:marTop w:val="0"/>
                              <w:marBottom w:val="0"/>
                              <w:divBdr>
                                <w:top w:val="none" w:sz="0" w:space="0" w:color="auto"/>
                                <w:left w:val="none" w:sz="0" w:space="0" w:color="auto"/>
                                <w:bottom w:val="none" w:sz="0" w:space="0" w:color="auto"/>
                                <w:right w:val="none" w:sz="0" w:space="0" w:color="auto"/>
                              </w:divBdr>
                              <w:divsChild>
                                <w:div w:id="13732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ord Document" ma:contentTypeID="0x0101000C8E16668653CB47B6E8E0CE928ABAD5010062FBD71BAA7D4F48BAAB74A1A29AEE58" ma:contentTypeVersion="11" ma:contentTypeDescription="Create a new Word Document" ma:contentTypeScope="" ma:versionID="0793388c80b5f980530959bc789753b9">
  <xsd:schema xmlns:xsd="http://www.w3.org/2001/XMLSchema" xmlns:xs="http://www.w3.org/2001/XMLSchema" xmlns:p="http://schemas.microsoft.com/office/2006/metadata/properties" xmlns:ns2="6e86cc80-d06d-4e8f-b8eb-114dcfb506da" xmlns:ns3="cd81d7bc-9988-4151-94e6-391e9921c6a7" targetNamespace="http://schemas.microsoft.com/office/2006/metadata/properties" ma:root="true" ma:fieldsID="c3ab37a750b1a47a9a0bf809328b145d" ns2:_="" ns3:_="">
    <xsd:import namespace="6e86cc80-d06d-4e8f-b8eb-114dcfb506da"/>
    <xsd:import namespace="cd81d7bc-9988-4151-94e6-391e9921c6a7"/>
    <xsd:element name="properties">
      <xsd:complexType>
        <xsd:sequence>
          <xsd:element name="documentManagement">
            <xsd:complexType>
              <xsd:all>
                <xsd:element ref="ns2:_dlc_DocId" minOccurs="0"/>
                <xsd:element ref="ns2:_dlc_DocIdUrl" minOccurs="0"/>
                <xsd:element ref="ns2:_dlc_DocIdPersistId" minOccurs="0"/>
                <xsd:element ref="ns3:Approved_x0020_Version" minOccurs="0"/>
                <xsd:element ref="ns2:Approver" minOccurs="0"/>
                <xsd:element ref="ns3:Date_x0020_Approved" minOccurs="0"/>
                <xsd:element ref="ns3:Date_x0020_Submitted" minOccurs="0"/>
                <xsd:element ref="ns2:Submitter" minOccurs="0"/>
                <xsd:element ref="ns3:UNISON_x0020_Source_x0020_URL" minOccurs="0"/>
                <xsd:element ref="ns3:UNISON_x0020_Target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6cc80-d06d-4e8f-b8eb-114dcfb506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er" ma:index="12" nillable="true" ma:displayName="Approver" ma:hidden="true" ma:internalName="Approver" ma:readOnly="false">
      <xsd:simpleType>
        <xsd:restriction base="dms:Text"/>
      </xsd:simpleType>
    </xsd:element>
    <xsd:element name="Submitter" ma:index="15" nillable="true" ma:displayName="Submitter" ma:hidden="true" ma:internalName="Submitt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d7bc-9988-4151-94e6-391e9921c6a7" elementFormDefault="qualified">
    <xsd:import namespace="http://schemas.microsoft.com/office/2006/documentManagement/types"/>
    <xsd:import namespace="http://schemas.microsoft.com/office/infopath/2007/PartnerControls"/>
    <xsd:element name="Approved_x0020_Version" ma:index="11" nillable="true" ma:displayName="Approved Version" ma:hidden="true" ma:internalName="Approved_x0020_Version" ma:readOnly="false">
      <xsd:simpleType>
        <xsd:restriction base="dms:Note"/>
      </xsd:simpleType>
    </xsd:element>
    <xsd:element name="Date_x0020_Approved" ma:index="13" nillable="true" ma:displayName="Date Approved" ma:hidden="true" ma:internalName="Date_x0020_Approved" ma:readOnly="false">
      <xsd:simpleType>
        <xsd:restriction base="dms:Text"/>
      </xsd:simpleType>
    </xsd:element>
    <xsd:element name="Date_x0020_Submitted" ma:index="14" nillable="true" ma:displayName="Date Submitted" ma:hidden="true" ma:internalName="Date_x0020_Submitted" ma:readOnly="false">
      <xsd:simpleType>
        <xsd:restriction base="dms:Text"/>
      </xsd:simpleType>
    </xsd:element>
    <xsd:element name="UNISON_x0020_Source_x0020_URL" ma:index="16" nillable="true" ma:displayName="UNISON Source URL" ma:format="Hyperlink" ma:hidden="true" ma:internalName="UNISON_x0020_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NISON_x0020_Target_x0020_URL" ma:index="17" nillable="true" ma:displayName="UNISON Target URL" ma:format="Hyperlink" ma:hidden="true" ma:internalName="UNISON_x0020_Target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UNISON_x0020_Target_x0020_URL xmlns="cd81d7bc-9988-4151-94e6-391e9921c6a7">
      <Url>http://library.unison.org.uk/Toweb</Url>
      <Description>http://library.unison.org.uk/Toweb</Description>
    </UNISON_x0020_Target_x0020_URL>
    <UNISON_x0020_Source_x0020_URL xmlns="cd81d7bc-9988-4151-94e6-391e9921c6a7">
      <Url>http://teams.unison.org.uk/departments/ServiceGroups/BusinessCommunityand%20Environment/Model%20Agreements%20%20Docs</Url>
      <Description>http://teams.unison.org.uk/departments/ServiceGroups/BusinessCommunityand%20Environment/Model%20Agreements%20%20Docs</Description>
    </UNISON_x0020_Source_x0020_URL>
    <Submitter xmlns="6e86cc80-d06d-4e8f-b8eb-114dcfb506da">UNISON\kr</Submitter>
    <Approver xmlns="6e86cc80-d06d-4e8f-b8eb-114dcfb506da" xsi:nil="true"/>
    <Date_x0020_Approved xmlns="cd81d7bc-9988-4151-94e6-391e9921c6a7" xsi:nil="true"/>
    <_dlc_DocId xmlns="6e86cc80-d06d-4e8f-b8eb-114dcfb506da">WME3PDMH3E3U-1871-33</_dlc_DocId>
    <_dlc_DocIdUrl xmlns="6e86cc80-d06d-4e8f-b8eb-114dcfb506da">
      <Url>http://sp.dep.unison.org.uk/SG/BCandE/_layouts/15/DocIdRedir.aspx?ID=WME3PDMH3E3U-1871-33</Url>
      <Description>WME3PDMH3E3U-1871-33</Description>
    </_dlc_DocIdUrl>
    <Date_x0020_Submitted xmlns="cd81d7bc-9988-4151-94e6-391e9921c6a7">2014-06-09T23:00:00+00:00</Date_x0020_Submitted>
    <Approved_x0020_Version xmlns="cd81d7bc-9988-4151-94e6-391e9921c6a7">4</Approved_x0020_Version>
  </documentManagement>
</p:properties>
</file>

<file path=customXml/itemProps1.xml><?xml version="1.0" encoding="utf-8"?>
<ds:datastoreItem xmlns:ds="http://schemas.openxmlformats.org/officeDocument/2006/customXml" ds:itemID="{624CFA83-5055-4F62-8FF1-3939406A9021}">
  <ds:schemaRefs>
    <ds:schemaRef ds:uri="http://schemas.microsoft.com/sharepoint/v3/contenttype/forms"/>
  </ds:schemaRefs>
</ds:datastoreItem>
</file>

<file path=customXml/itemProps2.xml><?xml version="1.0" encoding="utf-8"?>
<ds:datastoreItem xmlns:ds="http://schemas.openxmlformats.org/officeDocument/2006/customXml" ds:itemID="{264F700E-76B9-4FB0-87E8-ED5B75CB945B}">
  <ds:schemaRefs>
    <ds:schemaRef ds:uri="http://schemas.openxmlformats.org/officeDocument/2006/bibliography"/>
  </ds:schemaRefs>
</ds:datastoreItem>
</file>

<file path=customXml/itemProps3.xml><?xml version="1.0" encoding="utf-8"?>
<ds:datastoreItem xmlns:ds="http://schemas.openxmlformats.org/officeDocument/2006/customXml" ds:itemID="{779757E1-4117-49AB-992E-580E3E55A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6cc80-d06d-4e8f-b8eb-114dcfb506da"/>
    <ds:schemaRef ds:uri="cd81d7bc-9988-4151-94e6-391e9921c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9A3985-2019-44DE-9C2A-2EBE9010BB94}">
  <ds:schemaRefs>
    <ds:schemaRef ds:uri="http://schemas.microsoft.com/sharepoint/events"/>
  </ds:schemaRefs>
</ds:datastoreItem>
</file>

<file path=customXml/itemProps5.xml><?xml version="1.0" encoding="utf-8"?>
<ds:datastoreItem xmlns:ds="http://schemas.openxmlformats.org/officeDocument/2006/customXml" ds:itemID="{92177C49-3394-4A7C-80F6-905422ED46BA}">
  <ds:schemaRefs>
    <ds:schemaRef ds:uri="http://schemas.microsoft.com/office/2006/metadata/customXsn"/>
  </ds:schemaRefs>
</ds:datastoreItem>
</file>

<file path=customXml/itemProps6.xml><?xml version="1.0" encoding="utf-8"?>
<ds:datastoreItem xmlns:ds="http://schemas.openxmlformats.org/officeDocument/2006/customXml" ds:itemID="{F3B0228C-4C32-431C-BFEC-29111F05FB0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e86cc80-d06d-4e8f-b8eb-114dcfb506da"/>
    <ds:schemaRef ds:uri="cd81d7bc-9988-4151-94e6-391e9921c6a7"/>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UNISON</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Russell</dc:creator>
  <cp:lastModifiedBy>Clare Danaher</cp:lastModifiedBy>
  <cp:revision>3</cp:revision>
  <dcterms:created xsi:type="dcterms:W3CDTF">2023-07-06T16:17:00Z</dcterms:created>
  <dcterms:modified xsi:type="dcterms:W3CDTF">2023-07-14T17:19:00Z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0x0101000C8E16668653CB47B6E8E0CE928ABAD5010062FBD71BAA7D4F48BAAB74A1A29AEE58</vt:lpwstr>
  </property>
  <property fmtid="{D5CDD505-2E9C-101B-9397-08002B2CF9AE}" pid="3" name="SourceVersion">
    <vt:lpwstr>4</vt:lpwstr>
  </property>
  <property fmtid="{D5CDD505-2E9C-101B-9397-08002B2CF9AE}" pid="4" name="_dlc_DocIdItemGuid">
    <vt:lpwstr>05895d9e-26d4-4df5-b3c4-56231e1da211</vt:lpwstr>
  </property>
</Properties>
</file>